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310EA1">
      <w:pPr>
        <w:spacing w:line="578"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那曲市民政局机关2024年度</w:t>
      </w:r>
    </w:p>
    <w:p w14:paraId="1C5D68BB">
      <w:pPr>
        <w:spacing w:line="578"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部门决算公开报告</w:t>
      </w:r>
    </w:p>
    <w:p w14:paraId="7F8B81A2">
      <w:pPr>
        <w:spacing w:line="578" w:lineRule="exact"/>
        <w:jc w:val="center"/>
        <w:rPr>
          <w:rFonts w:hint="eastAsia" w:ascii="黑体" w:hAnsi="ˎ̥" w:eastAsia="黑体"/>
          <w:b/>
          <w:sz w:val="32"/>
          <w:szCs w:val="32"/>
        </w:rPr>
      </w:pPr>
    </w:p>
    <w:p w14:paraId="4CC9A2B9">
      <w:pPr>
        <w:spacing w:line="578" w:lineRule="exact"/>
        <w:jc w:val="center"/>
        <w:rPr>
          <w:rFonts w:hint="eastAsia" w:ascii="黑体" w:hAnsi="黑体" w:eastAsia="黑体" w:cs="黑体"/>
          <w:sz w:val="44"/>
          <w:szCs w:val="44"/>
        </w:rPr>
      </w:pPr>
      <w:bookmarkStart w:id="0" w:name="_Toc11440_WPSOffice_Type2"/>
      <w:r>
        <w:rPr>
          <w:rFonts w:hint="eastAsia" w:ascii="黑体" w:hAnsi="黑体" w:eastAsia="黑体" w:cs="黑体"/>
          <w:sz w:val="44"/>
          <w:szCs w:val="44"/>
        </w:rPr>
        <w:t>目  录</w:t>
      </w:r>
    </w:p>
    <w:p w14:paraId="46CC0414">
      <w:pPr>
        <w:pStyle w:val="16"/>
        <w:tabs>
          <w:tab w:val="right" w:leader="dot" w:pos="8306"/>
        </w:tabs>
        <w:spacing w:line="578" w:lineRule="exact"/>
        <w:rPr>
          <w:rFonts w:hint="eastAsia"/>
          <w:sz w:val="32"/>
          <w:szCs w:val="32"/>
        </w:rPr>
      </w:pPr>
      <w:r>
        <w:rPr>
          <w:sz w:val="32"/>
          <w:szCs w:val="32"/>
        </w:rPr>
        <w:fldChar w:fldCharType="begin"/>
      </w:r>
      <w:r>
        <w:rPr>
          <w:sz w:val="32"/>
          <w:szCs w:val="32"/>
        </w:rPr>
        <w:instrText xml:space="preserve"> HYPERLINK \l _Toc1704_WPSOffice_Level1 </w:instrText>
      </w:r>
      <w:r>
        <w:rPr>
          <w:sz w:val="32"/>
          <w:szCs w:val="32"/>
        </w:rPr>
        <w:fldChar w:fldCharType="separate"/>
      </w:r>
      <w:r>
        <w:rPr>
          <w:rFonts w:hint="eastAsia" w:ascii="黑体" w:hAnsi="ˎ̥" w:eastAsia="黑体"/>
          <w:sz w:val="32"/>
          <w:szCs w:val="32"/>
        </w:rPr>
        <w:t>第一部分 基本情况</w:t>
      </w:r>
      <w:r>
        <w:rPr>
          <w:sz w:val="32"/>
          <w:szCs w:val="32"/>
        </w:rPr>
        <w:tab/>
      </w:r>
      <w:r>
        <w:rPr>
          <w:sz w:val="32"/>
          <w:szCs w:val="32"/>
        </w:rPr>
        <w:fldChar w:fldCharType="end"/>
      </w:r>
      <w:r>
        <w:rPr>
          <w:rFonts w:hint="eastAsia"/>
          <w:sz w:val="32"/>
          <w:szCs w:val="32"/>
        </w:rPr>
        <w:t>2</w:t>
      </w:r>
    </w:p>
    <w:p w14:paraId="334BE343">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_Toc20274_WPSOffice_Level2 </w:instrText>
      </w:r>
      <w:r>
        <w:rPr>
          <w:rFonts w:hint="eastAsia" w:ascii="仿宋" w:hAnsi="仿宋" w:eastAsia="仿宋" w:cs="仿宋"/>
          <w:sz w:val="32"/>
          <w:szCs w:val="32"/>
        </w:rPr>
        <w:fldChar w:fldCharType="separate"/>
      </w:r>
      <w:r>
        <w:rPr>
          <w:rFonts w:hint="eastAsia" w:ascii="仿宋" w:hAnsi="仿宋" w:eastAsia="仿宋" w:cs="仿宋"/>
          <w:sz w:val="32"/>
          <w:szCs w:val="32"/>
        </w:rPr>
        <w:t>一、部门（单位）职责</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2</w:t>
      </w:r>
    </w:p>
    <w:p w14:paraId="3203F9E3">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_Toc4833_WPSOffice_Level2 </w:instrText>
      </w:r>
      <w:r>
        <w:rPr>
          <w:rFonts w:hint="eastAsia" w:ascii="仿宋" w:hAnsi="仿宋" w:eastAsia="仿宋" w:cs="仿宋"/>
          <w:sz w:val="32"/>
          <w:szCs w:val="32"/>
        </w:rPr>
        <w:fldChar w:fldCharType="separate"/>
      </w:r>
      <w:r>
        <w:rPr>
          <w:rFonts w:hint="eastAsia" w:ascii="仿宋" w:hAnsi="仿宋" w:eastAsia="仿宋" w:cs="仿宋"/>
          <w:sz w:val="32"/>
          <w:szCs w:val="32"/>
        </w:rPr>
        <w:t>二、机构设置</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2</w:t>
      </w:r>
    </w:p>
    <w:p w14:paraId="4CD54E71">
      <w:pPr>
        <w:pStyle w:val="16"/>
        <w:tabs>
          <w:tab w:val="right" w:leader="dot" w:pos="8306"/>
        </w:tabs>
        <w:spacing w:line="578" w:lineRule="exact"/>
        <w:rPr>
          <w:rFonts w:hint="eastAsia"/>
          <w:sz w:val="32"/>
          <w:szCs w:val="32"/>
        </w:rPr>
      </w:pPr>
      <w:r>
        <w:rPr>
          <w:sz w:val="32"/>
          <w:szCs w:val="32"/>
        </w:rPr>
        <w:fldChar w:fldCharType="begin"/>
      </w:r>
      <w:r>
        <w:rPr>
          <w:sz w:val="32"/>
          <w:szCs w:val="32"/>
        </w:rPr>
        <w:instrText xml:space="preserve"> HYPERLINK \l _Toc28253_WPSOffice_Level1 </w:instrText>
      </w:r>
      <w:r>
        <w:rPr>
          <w:sz w:val="32"/>
          <w:szCs w:val="32"/>
        </w:rPr>
        <w:fldChar w:fldCharType="separate"/>
      </w:r>
      <w:r>
        <w:rPr>
          <w:rFonts w:hint="eastAsia" w:ascii="黑体" w:hAnsi="ˎ̥" w:eastAsia="黑体"/>
          <w:sz w:val="32"/>
          <w:szCs w:val="32"/>
        </w:rPr>
        <w:t xml:space="preserve">第二部分  </w:t>
      </w:r>
      <w:r>
        <w:rPr>
          <w:rFonts w:hint="default" w:ascii="黑体" w:hAnsi="ˎ̥" w:eastAsia="黑体"/>
          <w:sz w:val="32"/>
          <w:szCs w:val="32"/>
          <w:lang w:val="en-US"/>
        </w:rPr>
        <w:t>2024</w:t>
      </w:r>
      <w:r>
        <w:rPr>
          <w:rFonts w:hint="eastAsia" w:ascii="黑体" w:hAnsi="ˎ̥" w:eastAsia="黑体"/>
          <w:sz w:val="32"/>
          <w:szCs w:val="32"/>
        </w:rPr>
        <w:t>年度部门决算公开表</w:t>
      </w:r>
      <w:r>
        <w:rPr>
          <w:sz w:val="32"/>
          <w:szCs w:val="32"/>
        </w:rPr>
        <w:tab/>
      </w:r>
      <w:r>
        <w:rPr>
          <w:sz w:val="32"/>
          <w:szCs w:val="32"/>
        </w:rPr>
        <w:fldChar w:fldCharType="end"/>
      </w:r>
      <w:r>
        <w:rPr>
          <w:rFonts w:hint="eastAsia"/>
          <w:sz w:val="32"/>
          <w:szCs w:val="32"/>
        </w:rPr>
        <w:t>2</w:t>
      </w:r>
    </w:p>
    <w:p w14:paraId="4FAC95AB">
      <w:pPr>
        <w:pStyle w:val="16"/>
        <w:tabs>
          <w:tab w:val="right" w:leader="dot" w:pos="8306"/>
        </w:tabs>
        <w:spacing w:line="578" w:lineRule="exact"/>
        <w:rPr>
          <w:rFonts w:hint="eastAsia"/>
          <w:sz w:val="32"/>
          <w:szCs w:val="32"/>
        </w:rPr>
      </w:pPr>
      <w:r>
        <w:rPr>
          <w:sz w:val="32"/>
          <w:szCs w:val="32"/>
        </w:rPr>
        <w:fldChar w:fldCharType="begin"/>
      </w:r>
      <w:r>
        <w:rPr>
          <w:sz w:val="32"/>
          <w:szCs w:val="32"/>
        </w:rPr>
        <w:instrText xml:space="preserve"> HYPERLINK \l _Toc27590_WPSOffice_Level1 </w:instrText>
      </w:r>
      <w:r>
        <w:rPr>
          <w:sz w:val="32"/>
          <w:szCs w:val="32"/>
        </w:rPr>
        <w:fldChar w:fldCharType="separate"/>
      </w:r>
      <w:r>
        <w:rPr>
          <w:rFonts w:hint="eastAsia" w:ascii="黑体" w:hAnsi="黑体" w:eastAsia="黑体" w:cs="黑体"/>
          <w:sz w:val="32"/>
          <w:szCs w:val="32"/>
        </w:rPr>
        <w:t>第三部分</w:t>
      </w:r>
      <w:r>
        <w:rPr>
          <w:rFonts w:hint="eastAsia"/>
          <w:sz w:val="32"/>
          <w:szCs w:val="32"/>
        </w:rPr>
        <w:t xml:space="preserve">  </w:t>
      </w:r>
      <w:r>
        <w:rPr>
          <w:rFonts w:hint="default" w:ascii="黑体" w:hAnsi="ˎ̥" w:eastAsia="黑体"/>
          <w:sz w:val="32"/>
          <w:szCs w:val="32"/>
          <w:lang w:val="en-US"/>
        </w:rPr>
        <w:t>2024</w:t>
      </w:r>
      <w:r>
        <w:rPr>
          <w:rFonts w:hint="eastAsia" w:ascii="黑体" w:hAnsi="ˎ̥" w:eastAsia="黑体"/>
          <w:sz w:val="32"/>
          <w:szCs w:val="32"/>
        </w:rPr>
        <w:t>年度部门决算情况说明</w:t>
      </w:r>
      <w:r>
        <w:rPr>
          <w:sz w:val="32"/>
          <w:szCs w:val="32"/>
        </w:rPr>
        <w:tab/>
      </w:r>
      <w:r>
        <w:rPr>
          <w:sz w:val="32"/>
          <w:szCs w:val="32"/>
        </w:rPr>
        <w:fldChar w:fldCharType="end"/>
      </w:r>
      <w:r>
        <w:rPr>
          <w:rFonts w:hint="eastAsia"/>
          <w:sz w:val="32"/>
          <w:szCs w:val="32"/>
        </w:rPr>
        <w:t>3</w:t>
      </w:r>
    </w:p>
    <w:p w14:paraId="01CC0B70">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_Toc21737_WPSOffice_Level2 </w:instrText>
      </w:r>
      <w:r>
        <w:rPr>
          <w:rFonts w:hint="eastAsia" w:ascii="仿宋" w:hAnsi="仿宋" w:eastAsia="仿宋" w:cs="仿宋"/>
          <w:sz w:val="32"/>
          <w:szCs w:val="32"/>
        </w:rPr>
        <w:fldChar w:fldCharType="separate"/>
      </w:r>
      <w:r>
        <w:rPr>
          <w:rFonts w:hint="eastAsia" w:ascii="仿宋" w:hAnsi="仿宋" w:eastAsia="仿宋" w:cs="仿宋"/>
          <w:bCs/>
          <w:sz w:val="32"/>
          <w:szCs w:val="32"/>
        </w:rPr>
        <w:t>一、收入支出总体情况说明</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3</w:t>
      </w:r>
    </w:p>
    <w:p w14:paraId="64D16F37">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_Toc19535_WPSOffice_Level2 </w:instrText>
      </w:r>
      <w:r>
        <w:rPr>
          <w:rFonts w:hint="eastAsia" w:ascii="仿宋" w:hAnsi="仿宋" w:eastAsia="仿宋" w:cs="仿宋"/>
          <w:sz w:val="32"/>
          <w:szCs w:val="32"/>
        </w:rPr>
        <w:fldChar w:fldCharType="separate"/>
      </w:r>
      <w:r>
        <w:rPr>
          <w:rFonts w:hint="eastAsia" w:ascii="仿宋" w:hAnsi="仿宋" w:eastAsia="仿宋" w:cs="仿宋"/>
          <w:bCs/>
          <w:sz w:val="32"/>
          <w:szCs w:val="32"/>
        </w:rPr>
        <w:t>二、收入决算情况说明</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4</w:t>
      </w:r>
    </w:p>
    <w:p w14:paraId="37340DA1">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_Toc19535_WPSOffice_Level2 </w:instrText>
      </w:r>
      <w:r>
        <w:rPr>
          <w:rFonts w:hint="eastAsia" w:ascii="仿宋" w:hAnsi="仿宋" w:eastAsia="仿宋" w:cs="仿宋"/>
          <w:sz w:val="32"/>
          <w:szCs w:val="32"/>
        </w:rPr>
        <w:fldChar w:fldCharType="separate"/>
      </w:r>
      <w:r>
        <w:rPr>
          <w:rFonts w:hint="eastAsia" w:ascii="仿宋" w:hAnsi="仿宋" w:eastAsia="仿宋" w:cs="仿宋"/>
          <w:bCs/>
          <w:sz w:val="32"/>
          <w:szCs w:val="32"/>
        </w:rPr>
        <w:t>三、支出决算情况说明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4</w:t>
      </w:r>
    </w:p>
    <w:p w14:paraId="2AC30736">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_Toc19535_WPSOffice_Level2 </w:instrText>
      </w:r>
      <w:r>
        <w:rPr>
          <w:rFonts w:hint="eastAsia" w:ascii="仿宋" w:hAnsi="仿宋" w:eastAsia="仿宋" w:cs="仿宋"/>
          <w:sz w:val="32"/>
          <w:szCs w:val="32"/>
        </w:rPr>
        <w:fldChar w:fldCharType="separate"/>
      </w:r>
      <w:r>
        <w:rPr>
          <w:rFonts w:hint="eastAsia" w:ascii="仿宋" w:hAnsi="仿宋" w:eastAsia="仿宋" w:cs="仿宋"/>
          <w:bCs/>
          <w:sz w:val="32"/>
          <w:szCs w:val="32"/>
        </w:rPr>
        <w:t>四、财政拨款收入支出决算</w:t>
      </w:r>
      <w:r>
        <w:rPr>
          <w:rFonts w:hint="eastAsia" w:ascii="仿宋" w:hAnsi="仿宋" w:eastAsia="仿宋" w:cs="仿宋"/>
          <w:bCs/>
          <w:sz w:val="32"/>
          <w:szCs w:val="32"/>
          <w:lang w:val="en-US" w:eastAsia="zh-CN"/>
        </w:rPr>
        <w:t>总体</w:t>
      </w:r>
      <w:r>
        <w:rPr>
          <w:rFonts w:hint="eastAsia" w:ascii="仿宋" w:hAnsi="仿宋" w:eastAsia="仿宋" w:cs="仿宋"/>
          <w:bCs/>
          <w:sz w:val="32"/>
          <w:szCs w:val="32"/>
        </w:rPr>
        <w:t>情况说明</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4</w:t>
      </w:r>
    </w:p>
    <w:p w14:paraId="1F17356E">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_Toc19535_WPSOffice_Level2 </w:instrText>
      </w:r>
      <w:r>
        <w:rPr>
          <w:rFonts w:hint="eastAsia" w:ascii="仿宋" w:hAnsi="仿宋" w:eastAsia="仿宋" w:cs="仿宋"/>
          <w:sz w:val="32"/>
          <w:szCs w:val="32"/>
        </w:rPr>
        <w:fldChar w:fldCharType="separate"/>
      </w:r>
      <w:r>
        <w:rPr>
          <w:rFonts w:hint="eastAsia" w:ascii="仿宋" w:hAnsi="仿宋" w:eastAsia="仿宋" w:cs="仿宋"/>
          <w:bCs/>
          <w:sz w:val="32"/>
          <w:szCs w:val="32"/>
        </w:rPr>
        <w:t>五、一般公共预算财政拨款支出决算情况说明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5</w:t>
      </w:r>
    </w:p>
    <w:p w14:paraId="0C0F6865">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_Toc19535_WPSOffice_Level2 </w:instrText>
      </w:r>
      <w:r>
        <w:rPr>
          <w:rFonts w:hint="eastAsia" w:ascii="仿宋" w:hAnsi="仿宋" w:eastAsia="仿宋" w:cs="仿宋"/>
          <w:sz w:val="32"/>
          <w:szCs w:val="32"/>
        </w:rPr>
        <w:fldChar w:fldCharType="separate"/>
      </w:r>
      <w:r>
        <w:rPr>
          <w:rFonts w:hint="eastAsia" w:ascii="仿宋" w:hAnsi="仿宋" w:eastAsia="仿宋" w:cs="仿宋"/>
          <w:bCs/>
          <w:sz w:val="32"/>
          <w:szCs w:val="32"/>
        </w:rPr>
        <w:t>六、一般公共预算财政拨款基本支出决算情况说明</w:t>
      </w:r>
      <w:r>
        <w:rPr>
          <w:rFonts w:hint="eastAsia" w:ascii="仿宋" w:hAnsi="仿宋" w:eastAsia="仿宋" w:cs="仿宋"/>
          <w:sz w:val="32"/>
          <w:szCs w:val="32"/>
        </w:rPr>
        <w:fldChar w:fldCharType="end"/>
      </w:r>
      <w:r>
        <w:rPr>
          <w:rFonts w:hint="eastAsia" w:ascii="仿宋" w:hAnsi="仿宋" w:eastAsia="仿宋" w:cs="仿宋"/>
          <w:sz w:val="32"/>
          <w:szCs w:val="32"/>
        </w:rPr>
        <w:tab/>
      </w:r>
      <w:r>
        <w:rPr>
          <w:rFonts w:hint="eastAsia" w:ascii="仿宋" w:hAnsi="仿宋" w:eastAsia="仿宋" w:cs="仿宋"/>
          <w:sz w:val="32"/>
          <w:szCs w:val="32"/>
        </w:rPr>
        <w:t>6</w:t>
      </w:r>
    </w:p>
    <w:p w14:paraId="0AA1B84D">
      <w:pPr>
        <w:pStyle w:val="17"/>
        <w:numPr>
          <w:ilvl w:val="0"/>
          <w:numId w:val="1"/>
        </w:numPr>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bCs/>
          <w:sz w:val="32"/>
          <w:szCs w:val="32"/>
        </w:rPr>
        <w:t>政府性基金预算财政拨款支出决算情况说明</w:t>
      </w:r>
      <w:r>
        <w:rPr>
          <w:rFonts w:hint="eastAsia" w:ascii="仿宋" w:hAnsi="仿宋" w:eastAsia="仿宋" w:cs="仿宋"/>
          <w:sz w:val="32"/>
          <w:szCs w:val="32"/>
        </w:rPr>
        <w:tab/>
      </w:r>
      <w:r>
        <w:rPr>
          <w:rFonts w:hint="eastAsia" w:ascii="仿宋" w:hAnsi="仿宋" w:eastAsia="仿宋" w:cs="仿宋"/>
          <w:sz w:val="32"/>
          <w:szCs w:val="32"/>
        </w:rPr>
        <w:t>7</w:t>
      </w:r>
    </w:p>
    <w:p w14:paraId="5F25C6B1">
      <w:pPr>
        <w:pStyle w:val="17"/>
        <w:numPr>
          <w:ilvl w:val="0"/>
          <w:numId w:val="1"/>
        </w:numPr>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bCs/>
          <w:sz w:val="32"/>
          <w:szCs w:val="32"/>
        </w:rPr>
        <w:t>国有资本经营预算财政拨款支出决算情况说明</w:t>
      </w:r>
      <w:r>
        <w:rPr>
          <w:rFonts w:hint="eastAsia" w:ascii="仿宋" w:hAnsi="仿宋" w:eastAsia="仿宋" w:cs="仿宋"/>
          <w:sz w:val="32"/>
          <w:szCs w:val="32"/>
        </w:rPr>
        <w:tab/>
      </w:r>
      <w:r>
        <w:rPr>
          <w:rFonts w:hint="eastAsia" w:ascii="仿宋" w:hAnsi="仿宋" w:eastAsia="仿宋" w:cs="仿宋"/>
          <w:sz w:val="32"/>
          <w:szCs w:val="32"/>
        </w:rPr>
        <w:t>8</w:t>
      </w:r>
    </w:p>
    <w:p w14:paraId="7DE675E1">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_Toc19535_WPSOffice_Level2 </w:instrText>
      </w:r>
      <w:r>
        <w:rPr>
          <w:rFonts w:hint="eastAsia" w:ascii="仿宋" w:hAnsi="仿宋" w:eastAsia="仿宋" w:cs="仿宋"/>
          <w:sz w:val="32"/>
          <w:szCs w:val="32"/>
        </w:rPr>
        <w:fldChar w:fldCharType="separate"/>
      </w:r>
      <w:r>
        <w:rPr>
          <w:rFonts w:hint="eastAsia" w:ascii="仿宋" w:hAnsi="仿宋" w:eastAsia="仿宋" w:cs="仿宋"/>
          <w:bCs/>
          <w:sz w:val="32"/>
          <w:szCs w:val="32"/>
        </w:rPr>
        <w:t>九、财政拨款“三公”经费支出决算情况说明</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9</w:t>
      </w:r>
    </w:p>
    <w:p w14:paraId="428BD438">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_Toc19535_WPSOffice_Level2 </w:instrText>
      </w:r>
      <w:r>
        <w:rPr>
          <w:rFonts w:hint="eastAsia" w:ascii="仿宋" w:hAnsi="仿宋" w:eastAsia="仿宋" w:cs="仿宋"/>
          <w:sz w:val="32"/>
          <w:szCs w:val="32"/>
        </w:rPr>
        <w:fldChar w:fldCharType="separate"/>
      </w:r>
      <w:r>
        <w:rPr>
          <w:rFonts w:hint="eastAsia" w:ascii="仿宋" w:hAnsi="仿宋" w:eastAsia="仿宋" w:cs="仿宋"/>
          <w:bCs/>
          <w:sz w:val="32"/>
          <w:szCs w:val="32"/>
        </w:rPr>
        <w:t>十、预算绩效情况说明</w:t>
      </w:r>
      <w:r>
        <w:rPr>
          <w:rFonts w:hint="eastAsia" w:ascii="仿宋" w:hAnsi="仿宋" w:eastAsia="仿宋" w:cs="仿宋"/>
          <w:sz w:val="32"/>
          <w:szCs w:val="32"/>
        </w:rPr>
        <w:tab/>
      </w:r>
      <w:r>
        <w:rPr>
          <w:rFonts w:hint="eastAsia" w:ascii="仿宋" w:hAnsi="仿宋" w:eastAsia="仿宋" w:cs="仿宋"/>
          <w:sz w:val="32"/>
          <w:szCs w:val="32"/>
        </w:rPr>
        <w:fldChar w:fldCharType="end"/>
      </w:r>
      <w:r>
        <w:rPr>
          <w:rFonts w:hint="eastAsia" w:ascii="仿宋" w:hAnsi="仿宋" w:eastAsia="仿宋" w:cs="仿宋"/>
          <w:sz w:val="32"/>
          <w:szCs w:val="32"/>
        </w:rPr>
        <w:t>11</w:t>
      </w:r>
    </w:p>
    <w:p w14:paraId="1AEE82D2">
      <w:pPr>
        <w:pStyle w:val="17"/>
        <w:tabs>
          <w:tab w:val="right" w:leader="dot" w:pos="8306"/>
        </w:tabs>
        <w:spacing w:line="578" w:lineRule="exact"/>
        <w:ind w:leftChars="0"/>
        <w:rPr>
          <w:rFonts w:hint="eastAsia" w:ascii="仿宋" w:hAnsi="仿宋" w:eastAsia="仿宋" w:cs="仿宋"/>
          <w:sz w:val="32"/>
          <w:szCs w:val="32"/>
        </w:rPr>
      </w:pPr>
      <w:r>
        <w:rPr>
          <w:rFonts w:hint="eastAsia" w:ascii="仿宋" w:hAnsi="仿宋" w:eastAsia="仿宋" w:cs="仿宋"/>
          <w:bCs/>
          <w:sz w:val="32"/>
          <w:szCs w:val="32"/>
        </w:rPr>
        <w:t>十一、其他重要事项情况说明</w:t>
      </w:r>
      <w:r>
        <w:rPr>
          <w:rFonts w:hint="eastAsia" w:ascii="仿宋" w:hAnsi="仿宋" w:eastAsia="仿宋" w:cs="仿宋"/>
          <w:sz w:val="32"/>
          <w:szCs w:val="32"/>
        </w:rPr>
        <w:tab/>
      </w:r>
      <w:r>
        <w:rPr>
          <w:rFonts w:hint="eastAsia" w:ascii="仿宋" w:hAnsi="仿宋" w:eastAsia="仿宋" w:cs="仿宋"/>
          <w:sz w:val="32"/>
          <w:szCs w:val="32"/>
        </w:rPr>
        <w:t>13</w:t>
      </w:r>
    </w:p>
    <w:p w14:paraId="026BBFCA">
      <w:pPr>
        <w:pStyle w:val="16"/>
        <w:tabs>
          <w:tab w:val="right" w:leader="dot" w:pos="8306"/>
        </w:tabs>
        <w:spacing w:line="578" w:lineRule="exact"/>
        <w:rPr>
          <w:rFonts w:hint="eastAsia" w:ascii="黑体" w:hAnsi="ˎ̥"/>
          <w:b/>
          <w:sz w:val="32"/>
          <w:szCs w:val="32"/>
        </w:rPr>
      </w:pPr>
      <w:r>
        <w:rPr>
          <w:sz w:val="32"/>
          <w:szCs w:val="32"/>
        </w:rPr>
        <w:fldChar w:fldCharType="begin"/>
      </w:r>
      <w:r>
        <w:rPr>
          <w:sz w:val="32"/>
          <w:szCs w:val="32"/>
        </w:rPr>
        <w:instrText xml:space="preserve"> HYPERLINK \l _Toc15425_WPSOffice_Level1 </w:instrText>
      </w:r>
      <w:r>
        <w:rPr>
          <w:sz w:val="32"/>
          <w:szCs w:val="32"/>
        </w:rPr>
        <w:fldChar w:fldCharType="separate"/>
      </w:r>
      <w:r>
        <w:rPr>
          <w:rFonts w:hint="eastAsia" w:ascii="黑体" w:hAnsi="ˎ̥" w:eastAsia="黑体"/>
          <w:sz w:val="32"/>
          <w:szCs w:val="32"/>
        </w:rPr>
        <w:t>第四部分  名词解释</w:t>
      </w:r>
      <w:r>
        <w:rPr>
          <w:sz w:val="32"/>
          <w:szCs w:val="32"/>
        </w:rPr>
        <w:tab/>
      </w:r>
      <w:bookmarkStart w:id="1" w:name="_Toc15425_WPSOffice_Level1Page"/>
      <w:r>
        <w:rPr>
          <w:sz w:val="32"/>
          <w:szCs w:val="32"/>
        </w:rPr>
        <w:t>1</w:t>
      </w:r>
      <w:bookmarkEnd w:id="1"/>
      <w:r>
        <w:rPr>
          <w:sz w:val="32"/>
          <w:szCs w:val="32"/>
        </w:rPr>
        <w:fldChar w:fldCharType="end"/>
      </w:r>
      <w:bookmarkEnd w:id="0"/>
      <w:r>
        <w:rPr>
          <w:rFonts w:hint="eastAsia"/>
          <w:sz w:val="32"/>
          <w:szCs w:val="32"/>
        </w:rPr>
        <w:t>5</w:t>
      </w:r>
    </w:p>
    <w:p w14:paraId="27539AD0">
      <w:pPr>
        <w:spacing w:line="578" w:lineRule="exact"/>
        <w:jc w:val="both"/>
        <w:rPr>
          <w:rFonts w:hint="eastAsia" w:ascii="黑体" w:hAnsi="ˎ̥" w:eastAsia="黑体"/>
          <w:sz w:val="32"/>
          <w:szCs w:val="32"/>
        </w:rPr>
      </w:pPr>
      <w:bookmarkStart w:id="2" w:name="_Toc32433_WPSOffice_Level1"/>
      <w:bookmarkStart w:id="3" w:name="_Toc10049_WPSOffice_Level1"/>
      <w:bookmarkStart w:id="4" w:name="_Toc1704_WPSOffice_Level1"/>
      <w:bookmarkStart w:id="5" w:name="_Toc22941_WPSOffice_Level1"/>
      <w:bookmarkStart w:id="6" w:name="_Toc10720_WPSOffice_Level1"/>
      <w:bookmarkStart w:id="7" w:name="_Toc23465_WPSOffice_Level1"/>
      <w:bookmarkStart w:id="8" w:name="_Toc24238_WPSOffice_Level2"/>
      <w:bookmarkStart w:id="9" w:name="_Toc20205_WPSOffice_Level2"/>
      <w:bookmarkStart w:id="10" w:name="_Toc20274_WPSOffice_Level2"/>
      <w:bookmarkStart w:id="11" w:name="_Toc32622_WPSOffice_Level2"/>
      <w:bookmarkStart w:id="12" w:name="_Toc26580_WPSOffice_Level2"/>
      <w:bookmarkStart w:id="13" w:name="_Toc14159_WPSOffice_Level2"/>
    </w:p>
    <w:p w14:paraId="477F90D4">
      <w:pPr>
        <w:spacing w:line="578" w:lineRule="exact"/>
        <w:jc w:val="center"/>
        <w:rPr>
          <w:rFonts w:hint="eastAsia" w:ascii="黑体" w:hAnsi="ˎ̥" w:eastAsia="黑体"/>
          <w:sz w:val="32"/>
          <w:szCs w:val="32"/>
        </w:rPr>
      </w:pPr>
      <w:r>
        <w:rPr>
          <w:rFonts w:hint="eastAsia" w:ascii="黑体" w:hAnsi="ˎ̥" w:eastAsia="黑体"/>
          <w:sz w:val="32"/>
          <w:szCs w:val="32"/>
        </w:rPr>
        <w:t xml:space="preserve">第一部分  </w:t>
      </w:r>
      <w:bookmarkEnd w:id="2"/>
      <w:bookmarkEnd w:id="3"/>
      <w:bookmarkEnd w:id="4"/>
      <w:bookmarkEnd w:id="5"/>
      <w:bookmarkEnd w:id="6"/>
      <w:bookmarkEnd w:id="7"/>
      <w:r>
        <w:rPr>
          <w:rFonts w:hint="eastAsia" w:ascii="黑体" w:hAnsi="ˎ̥" w:eastAsia="黑体"/>
          <w:sz w:val="32"/>
          <w:szCs w:val="32"/>
        </w:rPr>
        <w:t>基本情况</w:t>
      </w:r>
    </w:p>
    <w:p w14:paraId="1864CC9C">
      <w:pPr>
        <w:spacing w:line="578" w:lineRule="exact"/>
        <w:ind w:firstLine="640" w:firstLineChars="200"/>
        <w:rPr>
          <w:rFonts w:hint="eastAsia" w:ascii="楷体" w:hAnsi="楷体" w:eastAsia="楷体" w:cs="楷体"/>
          <w:sz w:val="32"/>
          <w:szCs w:val="32"/>
        </w:rPr>
      </w:pPr>
    </w:p>
    <w:p w14:paraId="37EE2869">
      <w:pPr>
        <w:spacing w:beforeLines="100" w:afterLines="100" w:line="560" w:lineRule="exact"/>
        <w:ind w:firstLine="640" w:firstLineChars="200"/>
        <w:rPr>
          <w:rFonts w:ascii="仿宋_GB2312" w:hAnsi="宋体" w:eastAsia="仿宋_GB2312"/>
          <w:sz w:val="32"/>
          <w:szCs w:val="32"/>
        </w:rPr>
      </w:pPr>
      <w:r>
        <w:rPr>
          <w:rFonts w:hint="eastAsia" w:ascii="黑体" w:hAnsi="黑体" w:eastAsia="黑体" w:cs="黑体"/>
          <w:sz w:val="32"/>
          <w:szCs w:val="32"/>
        </w:rPr>
        <w:t>一、部门</w:t>
      </w:r>
      <w:bookmarkEnd w:id="8"/>
      <w:r>
        <w:rPr>
          <w:rFonts w:hint="eastAsia" w:ascii="黑体" w:hAnsi="黑体" w:eastAsia="黑体" w:cs="黑体"/>
          <w:sz w:val="32"/>
          <w:szCs w:val="32"/>
        </w:rPr>
        <w:t>（单位）职责</w:t>
      </w:r>
      <w:bookmarkEnd w:id="9"/>
      <w:bookmarkEnd w:id="10"/>
      <w:bookmarkEnd w:id="11"/>
      <w:bookmarkEnd w:id="12"/>
      <w:bookmarkEnd w:id="13"/>
    </w:p>
    <w:p w14:paraId="2B112F6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（一）贯彻执行国家民政法律法规和政策、规划、标准，会同有关部门拟订市民政局相关制度，规划并组织实施，起草民政领域地方性法规和政府规章草案。</w:t>
      </w:r>
    </w:p>
    <w:p w14:paraId="51CFF30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（二）贯彻落实社会团体、基金会、社会服务机构等社会组织登记和监督管理办法，按照管理权限对社会组织进行登记管理和执法监督。</w:t>
      </w:r>
    </w:p>
    <w:p w14:paraId="5F97B4B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（三）制定全市社会救助具体措施，统筹社会救助体系建设，指导城乡居民最低生活保障、特困人员救助供养、临时救助、生活无着流浪乞讨人员救助工作。</w:t>
      </w:r>
    </w:p>
    <w:p w14:paraId="13553B2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四）贯彻落实行政区划和地名管理政策，负责本行政区域行政区划和地名的管理。按照管理权限负责全市行政区划设立、撤销、更名等的审核及行政区域界线的变更、人民政府驻地迁移等的审核工作。负责市内重要自然地理实体命名、更名审核工作。指导全市城乡地名标志的规范化设置。</w:t>
      </w:r>
    </w:p>
    <w:p w14:paraId="21BA82B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（五）贯彻落实婚姻管理政策，推进婚俗改革。</w:t>
      </w:r>
    </w:p>
    <w:p w14:paraId="1A0F7A5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（六）制定全市殡葬管理具体措施、服务规范并组织实施，推进殡葬改革。</w:t>
      </w:r>
    </w:p>
    <w:p w14:paraId="100487E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（七）承担市老龄工作委员会的具体事务。组织制定并协调落实积极应对人口老龄化具体措施。指导协调老年人权益保障工作。制定老年人社会参与具体措施并组织实施。</w:t>
      </w:r>
    </w:p>
    <w:p w14:paraId="70365E5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方正仿宋简体" w:hAnsi="方正仿宋简体" w:eastAsia="方正仿宋简体" w:cs="方正仿宋简体"/>
          <w:color w:val="auto"/>
          <w:sz w:val="32"/>
          <w:szCs w:val="32"/>
          <w:u w:val="none"/>
          <w:lang w:val="en" w:eastAsia="zh-CN"/>
        </w:rPr>
      </w:pPr>
      <w:r>
        <w:rPr>
          <w:rFonts w:hint="eastAsia" w:ascii="方正仿宋简体" w:hAnsi="方正仿宋简体" w:eastAsia="方正仿宋简体" w:cs="方正仿宋简体"/>
          <w:color w:val="auto"/>
          <w:sz w:val="32"/>
          <w:szCs w:val="32"/>
          <w:u w:val="none"/>
          <w:lang w:val="en-US" w:eastAsia="zh-CN"/>
        </w:rPr>
        <w:t>（八）组织制定并协调落实促进全市养老事业发展的具体措施。统筹推进、督促指导、监督管理养老服务工作，拟订全市养老服务体系建设规划并组织实施，承担全市老年人福利和特殊困难老年人救助工作。建立以居家为基础、社区为依托、机构为补充的多层级养老服务体系，助力创建高原经济高质量发展先行区。</w:t>
      </w:r>
      <w:r>
        <w:rPr>
          <w:rFonts w:hint="default" w:ascii="方正仿宋简体" w:hAnsi="方正仿宋简体" w:eastAsia="方正仿宋简体" w:cs="方正仿宋简体"/>
          <w:color w:val="auto"/>
          <w:sz w:val="32"/>
          <w:szCs w:val="32"/>
          <w:u w:val="none"/>
          <w:lang w:val="en" w:eastAsia="zh-CN"/>
        </w:rPr>
        <w:t xml:space="preserve">  </w:t>
      </w:r>
    </w:p>
    <w:p w14:paraId="65162233">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　　（九）制定全市儿童福利、孤弃儿童保障、儿童收养、儿童救助保护具体措施，健全农牧区留守儿童关爱服务体系和困境儿童保障制度。指导全市儿童福利机构、儿童收养登记机构、儿童救助保护机构管理工作。</w:t>
      </w:r>
    </w:p>
    <w:p w14:paraId="26ADE48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（十）贯彻落实国家关于促进慈善事业发展的政策，指导社会捐助工作，负责福利彩票管理工作。</w:t>
      </w:r>
    </w:p>
    <w:p w14:paraId="2E44AF9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（十一）负责本行业本领域安全生产监管和应急处置工作。</w:t>
      </w:r>
    </w:p>
    <w:p w14:paraId="7FE92DD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简体" w:hAnsi="方正仿宋简体" w:eastAsia="方正仿宋简体" w:cs="方正仿宋简体"/>
          <w:color w:val="auto"/>
          <w:sz w:val="32"/>
          <w:szCs w:val="32"/>
          <w:u w:val="none"/>
          <w:lang w:val="en-US" w:eastAsia="zh-CN"/>
        </w:rPr>
      </w:pPr>
      <w:r>
        <w:rPr>
          <w:rFonts w:hint="eastAsia" w:ascii="方正仿宋简体" w:hAnsi="方正仿宋简体" w:eastAsia="方正仿宋简体" w:cs="方正仿宋简体"/>
          <w:color w:val="auto"/>
          <w:sz w:val="32"/>
          <w:szCs w:val="32"/>
          <w:u w:val="none"/>
          <w:lang w:val="en-US" w:eastAsia="zh-CN"/>
        </w:rPr>
        <w:t>（十二）完成市委、政府交办的其他任务。</w:t>
      </w:r>
    </w:p>
    <w:p w14:paraId="6D43D03F">
      <w:pPr>
        <w:spacing w:line="578" w:lineRule="exact"/>
        <w:ind w:firstLine="640" w:firstLineChars="200"/>
        <w:rPr>
          <w:rFonts w:hint="eastAsia" w:ascii="黑体" w:hAnsi="黑体" w:eastAsia="黑体" w:cs="黑体"/>
          <w:sz w:val="32"/>
          <w:szCs w:val="32"/>
        </w:rPr>
      </w:pPr>
    </w:p>
    <w:p w14:paraId="07A81B8C">
      <w:pPr>
        <w:spacing w:line="578" w:lineRule="exact"/>
        <w:ind w:firstLine="640" w:firstLineChars="200"/>
        <w:rPr>
          <w:rFonts w:hint="eastAsia" w:ascii="黑体" w:hAnsi="黑体" w:eastAsia="黑体" w:cs="黑体"/>
          <w:sz w:val="32"/>
          <w:szCs w:val="32"/>
        </w:rPr>
      </w:pPr>
      <w:bookmarkStart w:id="14" w:name="_Toc24059_WPSOffice_Level2"/>
      <w:bookmarkStart w:id="15" w:name="_Toc24474_WPSOffice_Level2"/>
      <w:bookmarkStart w:id="16" w:name="_Toc6572_WPSOffice_Level2"/>
      <w:bookmarkStart w:id="17" w:name="_Toc4833_WPSOffice_Level2"/>
      <w:bookmarkStart w:id="18" w:name="_Toc17796_WPSOffice_Level2"/>
      <w:r>
        <w:rPr>
          <w:rFonts w:hint="eastAsia" w:ascii="黑体" w:hAnsi="黑体" w:eastAsia="黑体" w:cs="黑体"/>
          <w:sz w:val="32"/>
          <w:szCs w:val="32"/>
        </w:rPr>
        <w:t>二、机构设置</w:t>
      </w:r>
      <w:bookmarkEnd w:id="14"/>
      <w:bookmarkEnd w:id="15"/>
      <w:bookmarkEnd w:id="16"/>
      <w:bookmarkEnd w:id="17"/>
      <w:bookmarkEnd w:id="18"/>
    </w:p>
    <w:p w14:paraId="03B0E1F8">
      <w:pPr>
        <w:spacing w:line="578" w:lineRule="exact"/>
        <w:ind w:firstLine="640" w:firstLineChars="200"/>
        <w:rPr>
          <w:rFonts w:hint="eastAsia" w:ascii="仿宋_GB2312" w:hAnsi="ˎ̥" w:eastAsia="仿宋_GB2312"/>
          <w:sz w:val="32"/>
          <w:szCs w:val="32"/>
        </w:rPr>
      </w:pPr>
      <w:r>
        <w:rPr>
          <w:rFonts w:hint="eastAsia" w:ascii="仿宋_GB2312" w:hAnsi="ˎ̥" w:eastAsia="仿宋_GB2312"/>
          <w:sz w:val="32"/>
          <w:szCs w:val="32"/>
        </w:rPr>
        <w:t>纳入</w:t>
      </w:r>
      <w:r>
        <w:rPr>
          <w:rFonts w:hint="eastAsia" w:ascii="仿宋_GB2312" w:hAnsi="ˎ̥" w:eastAsia="仿宋_GB2312"/>
          <w:sz w:val="32"/>
          <w:szCs w:val="32"/>
          <w:lang w:val="en-US" w:eastAsia="zh-CN"/>
        </w:rPr>
        <w:t>那曲市民政局</w:t>
      </w:r>
      <w:r>
        <w:rPr>
          <w:rFonts w:hint="default" w:ascii="仿宋_GB2312" w:hAnsi="ˎ̥" w:eastAsia="仿宋_GB2312"/>
          <w:sz w:val="32"/>
          <w:szCs w:val="32"/>
          <w:lang w:val="en-US"/>
        </w:rPr>
        <w:t>2024</w:t>
      </w:r>
      <w:r>
        <w:rPr>
          <w:rFonts w:hint="eastAsia" w:ascii="仿宋_GB2312" w:hAnsi="ˎ̥" w:eastAsia="仿宋_GB2312"/>
          <w:sz w:val="32"/>
          <w:szCs w:val="32"/>
        </w:rPr>
        <w:t>年度部门决算编制范围的单位共</w:t>
      </w:r>
      <w:r>
        <w:rPr>
          <w:rFonts w:hint="eastAsia" w:ascii="仿宋_GB2312" w:hAnsi="ˎ̥" w:eastAsia="仿宋_GB2312"/>
          <w:color w:val="FF0000"/>
          <w:sz w:val="32"/>
          <w:szCs w:val="32"/>
          <w:lang w:val="en-US" w:eastAsia="zh-CN"/>
        </w:rPr>
        <w:t>1</w:t>
      </w:r>
      <w:r>
        <w:rPr>
          <w:rFonts w:hint="eastAsia" w:ascii="仿宋_GB2312" w:hAnsi="ˎ̥" w:eastAsia="仿宋_GB2312"/>
          <w:sz w:val="32"/>
          <w:szCs w:val="32"/>
        </w:rPr>
        <w:t>个，包括：</w:t>
      </w:r>
    </w:p>
    <w:p w14:paraId="5C4D4A46">
      <w:pPr>
        <w:spacing w:line="578" w:lineRule="exact"/>
        <w:ind w:firstLine="640" w:firstLineChars="200"/>
        <w:rPr>
          <w:rFonts w:hint="eastAsia" w:ascii="方正楷体_GBK" w:hAnsi="方正楷体_GBK" w:eastAsia="方正楷体_GBK" w:cs="方正楷体_GBK"/>
          <w:sz w:val="32"/>
          <w:szCs w:val="32"/>
        </w:rPr>
      </w:pPr>
      <w:bookmarkStart w:id="121" w:name="_GoBack"/>
      <w:bookmarkEnd w:id="121"/>
      <w:bookmarkStart w:id="19" w:name="_Toc24421_WPSOffice_Level2"/>
      <w:bookmarkStart w:id="20" w:name="_Toc25738_WPSOffice_Level2"/>
      <w:r>
        <w:rPr>
          <w:rFonts w:hint="eastAsia" w:ascii="仿宋_GB2312" w:hAnsi="宋体" w:eastAsia="仿宋_GB2312"/>
          <w:color w:val="auto"/>
          <w:sz w:val="32"/>
          <w:szCs w:val="32"/>
          <w:lang w:val="en-US" w:eastAsia="zh-CN"/>
        </w:rPr>
        <w:t>那曲民政局</w:t>
      </w:r>
      <w:bookmarkEnd w:id="19"/>
      <w:bookmarkEnd w:id="20"/>
      <w:r>
        <w:rPr>
          <w:rFonts w:hint="eastAsia" w:ascii="仿宋_GB2312" w:hAnsi="宋体" w:eastAsia="仿宋_GB2312"/>
          <w:color w:val="auto"/>
          <w:sz w:val="32"/>
          <w:szCs w:val="32"/>
        </w:rPr>
        <w:t>内设机构</w:t>
      </w:r>
    </w:p>
    <w:p w14:paraId="3A1087EF">
      <w:pPr>
        <w:spacing w:beforeLines="100" w:afterLines="100" w:line="560" w:lineRule="exact"/>
        <w:ind w:firstLine="640" w:firstLineChars="200"/>
        <w:rPr>
          <w:rFonts w:ascii="仿宋_GB2312" w:hAnsi="宋体" w:eastAsia="仿宋_GB2312"/>
          <w:color w:val="auto"/>
          <w:sz w:val="32"/>
          <w:szCs w:val="32"/>
        </w:rPr>
      </w:pPr>
      <w:r>
        <w:rPr>
          <w:rFonts w:hint="eastAsia" w:ascii="仿宋_GB2312" w:hAnsi="宋体" w:eastAsia="仿宋_GB2312"/>
          <w:color w:val="auto"/>
          <w:sz w:val="32"/>
          <w:szCs w:val="32"/>
        </w:rPr>
        <w:t>市民政局内设机构为：</w:t>
      </w:r>
      <w:r>
        <w:rPr>
          <w:rFonts w:hint="eastAsia" w:ascii="仿宋_GB2312" w:hAnsi="宋体" w:eastAsia="仿宋_GB2312"/>
          <w:color w:val="auto"/>
          <w:sz w:val="32"/>
          <w:szCs w:val="32"/>
          <w:lang w:val="en-US" w:eastAsia="zh-CN"/>
        </w:rPr>
        <w:t>办公室（人事科）</w:t>
      </w:r>
      <w:r>
        <w:rPr>
          <w:rFonts w:hint="eastAsia" w:ascii="仿宋_GB2312" w:hAnsi="宋体" w:eastAsia="仿宋_GB2312"/>
          <w:color w:val="auto"/>
          <w:sz w:val="32"/>
          <w:szCs w:val="32"/>
        </w:rPr>
        <w:t>、区划地名</w:t>
      </w:r>
      <w:r>
        <w:rPr>
          <w:rFonts w:hint="eastAsia" w:ascii="仿宋_GB2312" w:hAnsi="宋体" w:eastAsia="仿宋_GB2312"/>
          <w:color w:val="auto"/>
          <w:sz w:val="32"/>
          <w:szCs w:val="32"/>
          <w:lang w:val="en-US" w:eastAsia="zh-CN"/>
        </w:rPr>
        <w:t>科（社会组织管理局）</w:t>
      </w:r>
      <w:r>
        <w:rPr>
          <w:rFonts w:hint="eastAsia" w:ascii="仿宋_GB2312" w:hAnsi="宋体" w:eastAsia="仿宋_GB2312"/>
          <w:color w:val="auto"/>
          <w:sz w:val="32"/>
          <w:szCs w:val="32"/>
        </w:rPr>
        <w:t>、社会救助</w:t>
      </w:r>
      <w:r>
        <w:rPr>
          <w:rFonts w:hint="eastAsia" w:ascii="仿宋_GB2312" w:hAnsi="宋体" w:eastAsia="仿宋_GB2312"/>
          <w:color w:val="auto"/>
          <w:sz w:val="32"/>
          <w:szCs w:val="32"/>
          <w:lang w:val="en-US" w:eastAsia="zh-CN"/>
        </w:rPr>
        <w:t>科（</w:t>
      </w:r>
      <w:r>
        <w:rPr>
          <w:rFonts w:hint="eastAsia" w:ascii="仿宋_GB2312" w:hAnsi="宋体" w:eastAsia="仿宋_GB2312"/>
          <w:color w:val="auto"/>
          <w:sz w:val="32"/>
          <w:szCs w:val="32"/>
        </w:rPr>
        <w:t>社会事务与慈善事业促进</w:t>
      </w:r>
      <w:r>
        <w:rPr>
          <w:rFonts w:hint="eastAsia" w:ascii="仿宋_GB2312" w:hAnsi="宋体" w:eastAsia="仿宋_GB2312"/>
          <w:color w:val="auto"/>
          <w:sz w:val="32"/>
          <w:szCs w:val="32"/>
          <w:lang w:val="en-US" w:eastAsia="zh-CN"/>
        </w:rPr>
        <w:t>科）、</w:t>
      </w:r>
      <w:r>
        <w:rPr>
          <w:rFonts w:hint="eastAsia" w:ascii="仿宋_GB2312" w:hAnsi="宋体" w:eastAsia="仿宋_GB2312"/>
          <w:color w:val="auto"/>
          <w:sz w:val="32"/>
          <w:szCs w:val="32"/>
        </w:rPr>
        <w:t>养老服务</w:t>
      </w:r>
      <w:r>
        <w:rPr>
          <w:rFonts w:hint="eastAsia" w:ascii="仿宋_GB2312" w:hAnsi="宋体" w:eastAsia="仿宋_GB2312"/>
          <w:color w:val="auto"/>
          <w:sz w:val="32"/>
          <w:szCs w:val="32"/>
          <w:lang w:val="en-US" w:eastAsia="zh-CN"/>
        </w:rPr>
        <w:t>和儿童福利科</w:t>
      </w:r>
      <w:r>
        <w:rPr>
          <w:rFonts w:hint="eastAsia" w:ascii="仿宋_GB2312" w:hAnsi="宋体" w:eastAsia="仿宋_GB2312"/>
          <w:color w:val="auto"/>
          <w:sz w:val="32"/>
          <w:szCs w:val="32"/>
        </w:rPr>
        <w:t>、儿童福利院、老年护理院、殡仪馆、</w:t>
      </w:r>
      <w:r>
        <w:rPr>
          <w:rFonts w:hint="eastAsia" w:ascii="仿宋_GB2312" w:hAnsi="宋体" w:eastAsia="仿宋_GB2312"/>
          <w:color w:val="auto"/>
          <w:sz w:val="32"/>
          <w:szCs w:val="32"/>
          <w:lang w:val="en-US" w:eastAsia="zh-CN"/>
        </w:rPr>
        <w:t>联合</w:t>
      </w:r>
      <w:r>
        <w:rPr>
          <w:rFonts w:hint="eastAsia" w:ascii="仿宋_GB2312" w:hAnsi="宋体" w:eastAsia="仿宋_GB2312"/>
          <w:color w:val="auto"/>
          <w:sz w:val="32"/>
          <w:szCs w:val="32"/>
        </w:rPr>
        <w:t>财务室、联勤保障中心、社会救助中心</w:t>
      </w:r>
    </w:p>
    <w:p w14:paraId="74BA60DE">
      <w:pPr>
        <w:spacing w:line="578" w:lineRule="exact"/>
        <w:jc w:val="center"/>
        <w:rPr>
          <w:rFonts w:hint="eastAsia" w:ascii="黑体" w:hAnsi="ˎ̥" w:eastAsia="黑体"/>
          <w:sz w:val="32"/>
          <w:szCs w:val="32"/>
        </w:rPr>
      </w:pPr>
      <w:bookmarkStart w:id="21" w:name="_Toc30690_WPSOffice_Level1"/>
      <w:bookmarkStart w:id="22" w:name="_Toc15521_WPSOffice_Level1"/>
      <w:bookmarkStart w:id="23" w:name="_Toc28253_WPSOffice_Level1"/>
      <w:bookmarkStart w:id="24" w:name="_Toc6234_WPSOffice_Level1"/>
      <w:bookmarkStart w:id="25" w:name="_Toc30451_WPSOffice_Level1"/>
      <w:bookmarkStart w:id="26" w:name="_Toc8164_WPSOffice_Level1"/>
      <w:bookmarkStart w:id="27" w:name="_Toc6211_WPSOffice_Level2"/>
      <w:bookmarkStart w:id="28" w:name="_Toc32472_WPSOffice_Level2"/>
      <w:bookmarkStart w:id="29" w:name="_Toc4029_WPSOffice_Level2"/>
      <w:bookmarkStart w:id="30" w:name="_Toc11518_WPSOffice_Level2"/>
      <w:bookmarkStart w:id="31" w:name="_Toc8867_WPSOffice_Level2"/>
      <w:bookmarkStart w:id="32" w:name="_Toc32695_WPSOffice_Level2"/>
    </w:p>
    <w:p w14:paraId="1D4E5BBE">
      <w:pPr>
        <w:spacing w:line="578" w:lineRule="exact"/>
        <w:jc w:val="center"/>
        <w:rPr>
          <w:rFonts w:hint="eastAsia" w:ascii="黑体" w:hAnsi="ˎ̥" w:eastAsia="黑体"/>
          <w:sz w:val="32"/>
          <w:szCs w:val="32"/>
        </w:rPr>
      </w:pPr>
      <w:r>
        <w:rPr>
          <w:rFonts w:hint="eastAsia" w:ascii="黑体" w:hAnsi="ˎ̥" w:eastAsia="黑体"/>
          <w:sz w:val="32"/>
          <w:szCs w:val="32"/>
        </w:rPr>
        <w:t xml:space="preserve">第二部分  </w:t>
      </w:r>
      <w:r>
        <w:rPr>
          <w:rFonts w:hint="default" w:ascii="黑体" w:hAnsi="ˎ̥" w:eastAsia="黑体"/>
          <w:sz w:val="32"/>
          <w:szCs w:val="32"/>
          <w:lang w:val="en-US"/>
        </w:rPr>
        <w:t>2024</w:t>
      </w:r>
      <w:r>
        <w:rPr>
          <w:rFonts w:hint="eastAsia" w:ascii="黑体" w:hAnsi="ˎ̥" w:eastAsia="黑体"/>
          <w:sz w:val="32"/>
          <w:szCs w:val="32"/>
        </w:rPr>
        <w:t>年度部门决算公开报表</w:t>
      </w:r>
      <w:bookmarkEnd w:id="21"/>
      <w:bookmarkEnd w:id="22"/>
      <w:bookmarkEnd w:id="23"/>
      <w:bookmarkEnd w:id="24"/>
      <w:bookmarkEnd w:id="25"/>
      <w:bookmarkEnd w:id="26"/>
    </w:p>
    <w:p w14:paraId="76D2659E">
      <w:pPr>
        <w:spacing w:line="578" w:lineRule="exact"/>
        <w:ind w:firstLine="645"/>
        <w:rPr>
          <w:rFonts w:hint="eastAsia" w:ascii="黑体" w:hAnsi="黑体" w:eastAsia="黑体" w:cs="黑体"/>
          <w:sz w:val="32"/>
          <w:szCs w:val="32"/>
        </w:rPr>
      </w:pPr>
    </w:p>
    <w:p w14:paraId="7F38521A">
      <w:pPr>
        <w:spacing w:line="578" w:lineRule="exact"/>
        <w:ind w:firstLine="645"/>
        <w:rPr>
          <w:rFonts w:hint="eastAsia" w:ascii="黑体" w:hAnsi="黑体" w:eastAsia="黑体" w:cs="黑体"/>
          <w:sz w:val="32"/>
          <w:szCs w:val="32"/>
        </w:rPr>
      </w:pPr>
      <w:r>
        <w:rPr>
          <w:rFonts w:hint="eastAsia" w:ascii="黑体" w:hAnsi="黑体" w:eastAsia="黑体" w:cs="黑体"/>
          <w:sz w:val="32"/>
          <w:szCs w:val="32"/>
        </w:rPr>
        <w:t>一、收入支出决算公开表</w:t>
      </w:r>
      <w:bookmarkEnd w:id="27"/>
      <w:bookmarkEnd w:id="28"/>
      <w:bookmarkEnd w:id="29"/>
      <w:bookmarkEnd w:id="30"/>
      <w:bookmarkEnd w:id="31"/>
      <w:bookmarkEnd w:id="32"/>
    </w:p>
    <w:p w14:paraId="38222637">
      <w:pPr>
        <w:spacing w:line="578" w:lineRule="exact"/>
        <w:ind w:firstLine="645"/>
        <w:rPr>
          <w:rFonts w:hint="eastAsia" w:ascii="黑体" w:hAnsi="黑体" w:eastAsia="黑体" w:cs="黑体"/>
          <w:sz w:val="32"/>
          <w:szCs w:val="32"/>
        </w:rPr>
      </w:pPr>
      <w:bookmarkStart w:id="33" w:name="_Toc28622_WPSOffice_Level2"/>
      <w:bookmarkStart w:id="34" w:name="_Toc14349_WPSOffice_Level2"/>
      <w:bookmarkStart w:id="35" w:name="_Toc26621_WPSOffice_Level2"/>
      <w:bookmarkStart w:id="36" w:name="_Toc30334_WPSOffice_Level2"/>
      <w:bookmarkStart w:id="37" w:name="_Toc23139_WPSOffice_Level2"/>
      <w:bookmarkStart w:id="38" w:name="_Toc25608_WPSOffice_Level2"/>
      <w:r>
        <w:rPr>
          <w:rFonts w:hint="eastAsia" w:ascii="黑体" w:hAnsi="黑体" w:eastAsia="黑体" w:cs="黑体"/>
          <w:sz w:val="32"/>
          <w:szCs w:val="32"/>
        </w:rPr>
        <w:t>二、收入决算公开表</w:t>
      </w:r>
      <w:bookmarkEnd w:id="33"/>
      <w:bookmarkEnd w:id="34"/>
      <w:bookmarkEnd w:id="35"/>
      <w:bookmarkEnd w:id="36"/>
      <w:bookmarkEnd w:id="37"/>
      <w:bookmarkEnd w:id="38"/>
      <w:bookmarkStart w:id="39" w:name="_Toc14658_WPSOffice_Level2"/>
      <w:bookmarkStart w:id="40" w:name="_Toc17626_WPSOffice_Level2"/>
      <w:bookmarkStart w:id="41" w:name="_Toc3262_WPSOffice_Level2"/>
      <w:bookmarkStart w:id="42" w:name="_Toc17858_WPSOffice_Level2"/>
      <w:bookmarkStart w:id="43" w:name="_Toc13854_WPSOffice_Level2"/>
      <w:bookmarkStart w:id="44" w:name="_Toc5489_WPSOffice_Level2"/>
    </w:p>
    <w:p w14:paraId="62DF5967">
      <w:pPr>
        <w:spacing w:line="578" w:lineRule="exact"/>
        <w:ind w:firstLine="645"/>
        <w:rPr>
          <w:rFonts w:hint="eastAsia" w:ascii="黑体" w:hAnsi="黑体" w:eastAsia="黑体" w:cs="黑体"/>
          <w:sz w:val="32"/>
          <w:szCs w:val="32"/>
        </w:rPr>
      </w:pPr>
      <w:r>
        <w:rPr>
          <w:rFonts w:hint="eastAsia" w:ascii="黑体" w:hAnsi="黑体" w:eastAsia="黑体" w:cs="黑体"/>
          <w:sz w:val="32"/>
          <w:szCs w:val="32"/>
        </w:rPr>
        <w:t>三、支出决算公开表</w:t>
      </w:r>
      <w:bookmarkEnd w:id="39"/>
      <w:bookmarkEnd w:id="40"/>
      <w:bookmarkEnd w:id="41"/>
      <w:bookmarkEnd w:id="42"/>
      <w:bookmarkEnd w:id="43"/>
      <w:bookmarkEnd w:id="44"/>
      <w:bookmarkStart w:id="45" w:name="_Toc23493_WPSOffice_Level2"/>
      <w:bookmarkStart w:id="46" w:name="_Toc21415_WPSOffice_Level2"/>
      <w:bookmarkStart w:id="47" w:name="_Toc23591_WPSOffice_Level2"/>
      <w:bookmarkStart w:id="48" w:name="_Toc4265_WPSOffice_Level2"/>
      <w:bookmarkStart w:id="49" w:name="_Toc13701_WPSOffice_Level2"/>
      <w:bookmarkStart w:id="50" w:name="_Toc7988_WPSOffice_Level2"/>
    </w:p>
    <w:p w14:paraId="265CDD64">
      <w:pPr>
        <w:spacing w:line="578" w:lineRule="exact"/>
        <w:ind w:firstLine="645"/>
        <w:rPr>
          <w:rFonts w:hint="eastAsia" w:ascii="黑体" w:hAnsi="黑体" w:eastAsia="黑体" w:cs="黑体"/>
          <w:sz w:val="32"/>
          <w:szCs w:val="32"/>
        </w:rPr>
      </w:pPr>
      <w:r>
        <w:rPr>
          <w:rFonts w:hint="eastAsia" w:ascii="黑体" w:hAnsi="黑体" w:eastAsia="黑体" w:cs="黑体"/>
          <w:sz w:val="32"/>
          <w:szCs w:val="32"/>
        </w:rPr>
        <w:t>四、财政拨款收入支出决算公开表</w:t>
      </w:r>
      <w:bookmarkEnd w:id="45"/>
      <w:bookmarkEnd w:id="46"/>
      <w:bookmarkEnd w:id="47"/>
      <w:bookmarkEnd w:id="48"/>
      <w:bookmarkEnd w:id="49"/>
      <w:bookmarkEnd w:id="50"/>
    </w:p>
    <w:p w14:paraId="01F8D128">
      <w:pPr>
        <w:spacing w:line="578" w:lineRule="exact"/>
        <w:ind w:firstLine="645"/>
        <w:rPr>
          <w:rFonts w:hint="eastAsia" w:ascii="黑体" w:hAnsi="黑体" w:eastAsia="黑体" w:cs="黑体"/>
          <w:sz w:val="32"/>
          <w:szCs w:val="32"/>
        </w:rPr>
      </w:pPr>
      <w:bookmarkStart w:id="51" w:name="_Toc25166_WPSOffice_Level2"/>
      <w:bookmarkStart w:id="52" w:name="_Toc22783_WPSOffice_Level2"/>
      <w:bookmarkStart w:id="53" w:name="_Toc23829_WPSOffice_Level2"/>
      <w:bookmarkStart w:id="54" w:name="_Toc7879_WPSOffice_Level2"/>
      <w:bookmarkStart w:id="55" w:name="_Toc2158_WPSOffice_Level2"/>
      <w:bookmarkStart w:id="56" w:name="_Toc13516_WPSOffice_Level2"/>
      <w:r>
        <w:rPr>
          <w:rFonts w:hint="eastAsia" w:ascii="黑体" w:hAnsi="黑体" w:eastAsia="黑体" w:cs="黑体"/>
          <w:sz w:val="32"/>
          <w:szCs w:val="32"/>
        </w:rPr>
        <w:t>五、一般公共预算财政拨款收入支出决算</w:t>
      </w:r>
      <w:bookmarkEnd w:id="51"/>
      <w:bookmarkEnd w:id="52"/>
      <w:bookmarkEnd w:id="53"/>
      <w:bookmarkEnd w:id="54"/>
      <w:r>
        <w:rPr>
          <w:rFonts w:hint="eastAsia" w:ascii="黑体" w:hAnsi="黑体" w:eastAsia="黑体" w:cs="黑体"/>
          <w:sz w:val="32"/>
          <w:szCs w:val="32"/>
        </w:rPr>
        <w:t>公开表</w:t>
      </w:r>
      <w:bookmarkEnd w:id="55"/>
      <w:bookmarkEnd w:id="56"/>
      <w:bookmarkStart w:id="57" w:name="_Toc2632_WPSOffice_Level2"/>
      <w:bookmarkStart w:id="58" w:name="_Toc17833_WPSOffice_Level2"/>
      <w:bookmarkStart w:id="59" w:name="_Toc5343_WPSOffice_Level2"/>
      <w:bookmarkStart w:id="60" w:name="_Toc25362_WPSOffice_Level2"/>
      <w:bookmarkStart w:id="61" w:name="_Toc17283_WPSOffice_Level2"/>
      <w:bookmarkStart w:id="62" w:name="_Toc8373_WPSOffice_Level2"/>
    </w:p>
    <w:p w14:paraId="44E3C18A">
      <w:pPr>
        <w:spacing w:line="578" w:lineRule="exact"/>
        <w:ind w:firstLine="645"/>
        <w:rPr>
          <w:rFonts w:hint="eastAsia" w:ascii="黑体" w:hAnsi="黑体" w:eastAsia="黑体" w:cs="黑体"/>
          <w:sz w:val="32"/>
          <w:szCs w:val="32"/>
        </w:rPr>
      </w:pPr>
      <w:r>
        <w:rPr>
          <w:rFonts w:hint="eastAsia" w:ascii="黑体" w:hAnsi="黑体" w:eastAsia="黑体" w:cs="黑体"/>
          <w:sz w:val="32"/>
          <w:szCs w:val="32"/>
        </w:rPr>
        <w:t>六、一般公共预算财政拨款基本支出决算</w:t>
      </w:r>
      <w:bookmarkEnd w:id="57"/>
      <w:bookmarkEnd w:id="58"/>
      <w:bookmarkEnd w:id="59"/>
      <w:bookmarkEnd w:id="60"/>
      <w:bookmarkEnd w:id="61"/>
      <w:bookmarkEnd w:id="62"/>
      <w:r>
        <w:rPr>
          <w:rFonts w:hint="eastAsia" w:ascii="黑体" w:hAnsi="黑体" w:eastAsia="黑体" w:cs="黑体"/>
          <w:sz w:val="32"/>
          <w:szCs w:val="32"/>
        </w:rPr>
        <w:t>公开表</w:t>
      </w:r>
    </w:p>
    <w:p w14:paraId="1164A035">
      <w:pPr>
        <w:spacing w:line="578" w:lineRule="exact"/>
        <w:ind w:left="1118" w:leftChars="304" w:hanging="480" w:hangingChars="150"/>
        <w:rPr>
          <w:rFonts w:hint="eastAsia" w:ascii="黑体" w:hAnsi="黑体" w:eastAsia="黑体" w:cs="黑体"/>
          <w:sz w:val="32"/>
          <w:szCs w:val="32"/>
        </w:rPr>
      </w:pPr>
      <w:bookmarkStart w:id="63" w:name="_Toc11799_WPSOffice_Level2"/>
      <w:bookmarkStart w:id="64" w:name="_Toc13345_WPSOffice_Level2"/>
      <w:bookmarkStart w:id="65" w:name="_Toc21310_WPSOffice_Level2"/>
      <w:bookmarkStart w:id="66" w:name="_Toc5594_WPSOffice_Level2"/>
      <w:bookmarkStart w:id="67" w:name="_Toc1533_WPSOffice_Level2"/>
      <w:bookmarkStart w:id="68" w:name="_Toc6020_WPSOffice_Level2"/>
      <w:r>
        <w:rPr>
          <w:rFonts w:hint="eastAsia" w:ascii="黑体" w:hAnsi="黑体" w:eastAsia="黑体" w:cs="黑体"/>
          <w:sz w:val="32"/>
          <w:szCs w:val="32"/>
        </w:rPr>
        <w:t>七、政府性基金预算财政拨款收入支出决算</w:t>
      </w:r>
      <w:bookmarkEnd w:id="63"/>
      <w:bookmarkEnd w:id="64"/>
      <w:bookmarkEnd w:id="65"/>
      <w:bookmarkEnd w:id="66"/>
      <w:bookmarkEnd w:id="67"/>
      <w:bookmarkEnd w:id="68"/>
      <w:r>
        <w:rPr>
          <w:rFonts w:hint="eastAsia" w:ascii="黑体" w:hAnsi="黑体" w:eastAsia="黑体" w:cs="黑体"/>
          <w:sz w:val="32"/>
          <w:szCs w:val="32"/>
        </w:rPr>
        <w:t>公开表</w:t>
      </w:r>
    </w:p>
    <w:p w14:paraId="52D4B04D">
      <w:pPr>
        <w:spacing w:line="578" w:lineRule="exact"/>
        <w:ind w:left="1118" w:leftChars="304" w:hanging="480" w:hangingChars="150"/>
        <w:rPr>
          <w:rFonts w:hint="eastAsia" w:ascii="黑体" w:hAnsi="黑体" w:eastAsia="黑体" w:cs="黑体"/>
          <w:sz w:val="32"/>
          <w:szCs w:val="32"/>
        </w:rPr>
      </w:pPr>
      <w:r>
        <w:rPr>
          <w:rFonts w:hint="eastAsia" w:ascii="黑体" w:hAnsi="黑体" w:eastAsia="黑体" w:cs="黑体"/>
          <w:sz w:val="32"/>
          <w:szCs w:val="32"/>
        </w:rPr>
        <w:t>八、国有资本经营预算财政拨款收入支出决算公开表</w:t>
      </w:r>
    </w:p>
    <w:p w14:paraId="4CEB96F9">
      <w:pPr>
        <w:spacing w:line="578" w:lineRule="exact"/>
        <w:ind w:firstLine="640"/>
        <w:rPr>
          <w:rFonts w:hint="eastAsia" w:ascii="黑体" w:hAnsi="黑体" w:eastAsia="黑体" w:cs="黑体"/>
          <w:sz w:val="32"/>
          <w:szCs w:val="32"/>
        </w:rPr>
      </w:pPr>
      <w:bookmarkStart w:id="69" w:name="_Toc19961_WPSOffice_Level2"/>
      <w:bookmarkStart w:id="70" w:name="_Toc9377_WPSOffice_Level2"/>
      <w:bookmarkStart w:id="71" w:name="_Toc1820_WPSOffice_Level2"/>
      <w:bookmarkStart w:id="72" w:name="_Toc29886_WPSOffice_Level2"/>
      <w:r>
        <w:rPr>
          <w:rFonts w:hint="eastAsia" w:ascii="黑体" w:hAnsi="黑体" w:eastAsia="黑体" w:cs="黑体"/>
          <w:sz w:val="32"/>
          <w:szCs w:val="32"/>
        </w:rPr>
        <w:t>九、财政拨款“三公”经费支出决算</w:t>
      </w:r>
      <w:bookmarkEnd w:id="69"/>
      <w:bookmarkEnd w:id="70"/>
      <w:bookmarkEnd w:id="71"/>
      <w:bookmarkEnd w:id="72"/>
      <w:r>
        <w:rPr>
          <w:rFonts w:hint="eastAsia" w:ascii="黑体" w:hAnsi="黑体" w:eastAsia="黑体" w:cs="黑体"/>
          <w:sz w:val="32"/>
          <w:szCs w:val="32"/>
        </w:rPr>
        <w:t>公开表</w:t>
      </w:r>
    </w:p>
    <w:p w14:paraId="1A89C786">
      <w:pPr>
        <w:spacing w:line="578" w:lineRule="exact"/>
        <w:ind w:firstLine="640"/>
        <w:rPr>
          <w:rFonts w:hint="eastAsia" w:ascii="仿宋" w:hAnsi="仿宋" w:eastAsia="仿宋" w:cs="仿宋"/>
          <w:w w:val="100"/>
          <w:sz w:val="32"/>
          <w:szCs w:val="32"/>
        </w:rPr>
      </w:pPr>
      <w:r>
        <w:rPr>
          <w:rFonts w:hint="eastAsia" w:ascii="仿宋" w:hAnsi="仿宋" w:eastAsia="仿宋" w:cs="仿宋"/>
          <w:w w:val="100"/>
          <w:sz w:val="32"/>
          <w:szCs w:val="32"/>
        </w:rPr>
        <w:t xml:space="preserve">以上报表见附件1。   </w:t>
      </w:r>
    </w:p>
    <w:p w14:paraId="0FA84F7B">
      <w:pPr>
        <w:spacing w:line="578" w:lineRule="exact"/>
        <w:rPr>
          <w:rFonts w:hint="eastAsia" w:ascii="黑体" w:hAnsi="黑体" w:eastAsia="黑体" w:cs="黑体"/>
          <w:sz w:val="32"/>
          <w:szCs w:val="32"/>
        </w:rPr>
      </w:pPr>
    </w:p>
    <w:p w14:paraId="1E03EEB4">
      <w:pPr>
        <w:spacing w:line="578" w:lineRule="exact"/>
        <w:jc w:val="center"/>
        <w:rPr>
          <w:rFonts w:hint="eastAsia" w:ascii="黑体" w:hAnsi="ˎ̥" w:eastAsia="黑体"/>
          <w:sz w:val="32"/>
          <w:szCs w:val="32"/>
        </w:rPr>
      </w:pPr>
      <w:bookmarkStart w:id="73" w:name="_Toc16686_WPSOffice_Level1"/>
      <w:bookmarkStart w:id="74" w:name="_Toc28629_WPSOffice_Level1"/>
      <w:bookmarkStart w:id="75" w:name="_Toc29683_WPSOffice_Level1"/>
      <w:bookmarkStart w:id="76" w:name="_Toc27590_WPSOffice_Level1"/>
      <w:bookmarkStart w:id="77" w:name="_Toc31264_WPSOffice_Level1"/>
      <w:bookmarkStart w:id="78" w:name="_Toc4402_WPSOffice_Level1"/>
      <w:r>
        <w:rPr>
          <w:rFonts w:hint="eastAsia" w:ascii="黑体" w:hAnsi="ˎ̥" w:eastAsia="黑体"/>
          <w:sz w:val="32"/>
          <w:szCs w:val="32"/>
        </w:rPr>
        <w:t xml:space="preserve">第三部分  </w:t>
      </w:r>
      <w:r>
        <w:rPr>
          <w:rFonts w:hint="default" w:ascii="黑体" w:hAnsi="ˎ̥" w:eastAsia="黑体"/>
          <w:sz w:val="32"/>
          <w:szCs w:val="32"/>
          <w:lang w:val="en-US"/>
        </w:rPr>
        <w:t>2024</w:t>
      </w:r>
      <w:r>
        <w:rPr>
          <w:rFonts w:hint="eastAsia" w:ascii="黑体" w:hAnsi="ˎ̥" w:eastAsia="黑体"/>
          <w:sz w:val="32"/>
          <w:szCs w:val="32"/>
        </w:rPr>
        <w:t>年度部门决算情况说明</w:t>
      </w:r>
      <w:bookmarkEnd w:id="73"/>
      <w:bookmarkEnd w:id="74"/>
      <w:bookmarkEnd w:id="75"/>
      <w:bookmarkEnd w:id="76"/>
      <w:bookmarkEnd w:id="77"/>
      <w:bookmarkEnd w:id="78"/>
    </w:p>
    <w:p w14:paraId="6B1CE6D6">
      <w:pPr>
        <w:spacing w:line="578" w:lineRule="exact"/>
        <w:jc w:val="center"/>
        <w:rPr>
          <w:rFonts w:hint="eastAsia" w:ascii="黑体" w:hAnsi="ˎ̥" w:eastAsia="黑体"/>
          <w:sz w:val="32"/>
          <w:szCs w:val="32"/>
        </w:rPr>
      </w:pPr>
    </w:p>
    <w:p w14:paraId="6AEB331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_GB2312" w:hAnsi="ˎ̥" w:eastAsia="仿宋_GB2312"/>
          <w:sz w:val="32"/>
          <w:szCs w:val="32"/>
        </w:rPr>
      </w:pPr>
      <w:r>
        <w:rPr>
          <w:rFonts w:hint="eastAsia" w:ascii="黑体" w:hAnsi="黑体" w:eastAsia="黑体" w:cs="黑体"/>
          <w:bCs/>
          <w:sz w:val="32"/>
          <w:szCs w:val="32"/>
        </w:rPr>
        <w:t>一、收入支出总体情况说明</w:t>
      </w:r>
      <w:r>
        <w:rPr>
          <w:rFonts w:hint="eastAsia" w:ascii="黑体" w:hAnsi="黑体" w:eastAsia="黑体" w:cs="黑体"/>
          <w:bCs/>
          <w:sz w:val="32"/>
          <w:szCs w:val="32"/>
        </w:rPr>
        <w:br w:type="textWrapping"/>
      </w:r>
      <w:r>
        <w:rPr>
          <w:rFonts w:hint="eastAsia" w:ascii="楷体_GB2312" w:hAnsi="ˎ̥" w:eastAsia="楷体_GB2312"/>
          <w:sz w:val="32"/>
          <w:szCs w:val="32"/>
        </w:rPr>
        <w:t xml:space="preserve">    </w:t>
      </w:r>
      <w:r>
        <w:rPr>
          <w:rFonts w:hint="default" w:ascii="仿宋_GB2312" w:hAnsi="ˎ̥" w:eastAsia="仿宋_GB2312"/>
          <w:sz w:val="32"/>
          <w:szCs w:val="32"/>
          <w:lang w:val="en-US"/>
        </w:rPr>
        <w:t>2024</w:t>
      </w:r>
      <w:r>
        <w:rPr>
          <w:rFonts w:hint="eastAsia" w:ascii="仿宋_GB2312" w:hAnsi="ˎ̥" w:eastAsia="仿宋_GB2312"/>
          <w:sz w:val="32"/>
          <w:szCs w:val="32"/>
        </w:rPr>
        <w:t>年度收入总计</w:t>
      </w:r>
      <w:r>
        <w:rPr>
          <w:rFonts w:hint="default" w:ascii="仿宋_GB2312" w:hAnsi="ˎ̥" w:eastAsia="仿宋_GB2312"/>
          <w:color w:val="FF0000"/>
          <w:sz w:val="32"/>
          <w:szCs w:val="32"/>
          <w:lang w:val="en-US"/>
        </w:rPr>
        <w:t>9,251.98</w:t>
      </w:r>
      <w:r>
        <w:rPr>
          <w:rFonts w:hint="eastAsia" w:ascii="仿宋_GB2312" w:hAnsi="ˎ̥" w:eastAsia="仿宋_GB2312"/>
          <w:sz w:val="32"/>
          <w:szCs w:val="32"/>
        </w:rPr>
        <w:t>万元，支出总计</w:t>
      </w:r>
      <w:r>
        <w:rPr>
          <w:rFonts w:hint="default" w:ascii="仿宋_GB2312" w:hAnsi="ˎ̥" w:eastAsia="仿宋_GB2312"/>
          <w:color w:val="FF0000"/>
          <w:sz w:val="32"/>
          <w:szCs w:val="32"/>
          <w:lang w:val="en-US"/>
        </w:rPr>
        <w:t>9,251.98</w:t>
      </w:r>
      <w:r>
        <w:rPr>
          <w:rFonts w:hint="eastAsia" w:ascii="仿宋_GB2312" w:hAnsi="ˎ̥" w:eastAsia="仿宋_GB2312"/>
          <w:sz w:val="32"/>
          <w:szCs w:val="32"/>
        </w:rPr>
        <w:t>万元，与</w:t>
      </w:r>
      <w:r>
        <w:rPr>
          <w:rFonts w:hint="default" w:ascii="仿宋_GB2312" w:hAnsi="ˎ̥" w:eastAsia="仿宋_GB2312"/>
          <w:sz w:val="32"/>
          <w:szCs w:val="32"/>
          <w:lang w:val="en-US"/>
        </w:rPr>
        <w:t>2023</w:t>
      </w:r>
      <w:r>
        <w:rPr>
          <w:rFonts w:hint="eastAsia" w:ascii="仿宋_GB2312" w:hAnsi="ˎ̥" w:eastAsia="仿宋_GB2312"/>
          <w:sz w:val="32"/>
          <w:szCs w:val="32"/>
        </w:rPr>
        <w:t>年度相比，收入、支出总计各增加</w:t>
      </w:r>
      <w:r>
        <w:rPr>
          <w:rFonts w:hint="eastAsia" w:ascii="仿宋_GB2312" w:hAnsi="ˎ̥" w:eastAsia="仿宋_GB2312"/>
          <w:sz w:val="32"/>
          <w:szCs w:val="32"/>
          <w:lang w:val="en-US" w:eastAsia="zh-CN"/>
        </w:rPr>
        <w:t>1915.95</w:t>
      </w:r>
      <w:r>
        <w:rPr>
          <w:rFonts w:hint="eastAsia" w:ascii="仿宋_GB2312" w:hAnsi="ˎ̥" w:eastAsia="仿宋_GB2312"/>
          <w:sz w:val="32"/>
          <w:szCs w:val="32"/>
        </w:rPr>
        <w:t>万元，增长</w:t>
      </w:r>
      <w:r>
        <w:rPr>
          <w:rFonts w:hint="eastAsia" w:ascii="仿宋_GB2312" w:hAnsi="ˎ̥" w:eastAsia="仿宋_GB2312"/>
          <w:sz w:val="32"/>
          <w:szCs w:val="32"/>
          <w:lang w:val="en-US" w:eastAsia="zh-CN"/>
        </w:rPr>
        <w:t>26.12</w:t>
      </w:r>
      <w:r>
        <w:rPr>
          <w:rFonts w:hint="eastAsia" w:ascii="仿宋_GB2312" w:hAnsi="ˎ̥" w:eastAsia="仿宋_GB2312"/>
          <w:sz w:val="32"/>
          <w:szCs w:val="32"/>
        </w:rPr>
        <w:t>%。主要原因：一是</w:t>
      </w:r>
      <w:r>
        <w:rPr>
          <w:rFonts w:hint="eastAsia" w:ascii="仿宋_GB2312" w:hAnsi="ˎ̥" w:eastAsia="仿宋_GB2312"/>
          <w:sz w:val="32"/>
          <w:szCs w:val="32"/>
          <w:lang w:val="en-US" w:eastAsia="zh-CN"/>
        </w:rPr>
        <w:t>本年追加了以前年度收回指标项目尾款</w:t>
      </w:r>
      <w:r>
        <w:rPr>
          <w:rFonts w:hint="eastAsia" w:ascii="仿宋_GB2312" w:hAnsi="ˎ̥" w:eastAsia="仿宋_GB2312"/>
          <w:sz w:val="32"/>
          <w:szCs w:val="32"/>
        </w:rPr>
        <w:t>；二是</w:t>
      </w:r>
      <w:r>
        <w:rPr>
          <w:rFonts w:hint="eastAsia" w:ascii="仿宋_GB2312" w:hAnsi="ˎ̥" w:eastAsia="仿宋_GB2312"/>
          <w:sz w:val="32"/>
          <w:szCs w:val="32"/>
          <w:lang w:val="en-US" w:eastAsia="zh-CN"/>
        </w:rPr>
        <w:t>增加了儿童福利院卫生间维修改造项目；三、增加了辽宁省援藏“三交经费”；四、增加了救助站维修经费</w:t>
      </w:r>
      <w:r>
        <w:rPr>
          <w:rFonts w:hint="eastAsia" w:ascii="仿宋_GB2312" w:hAnsi="ˎ̥" w:eastAsia="仿宋_GB2312"/>
          <w:sz w:val="32"/>
          <w:szCs w:val="32"/>
        </w:rPr>
        <w:t>。</w:t>
      </w:r>
    </w:p>
    <w:p w14:paraId="4C29A6C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（一</w:t>
      </w:r>
      <w:r>
        <w:rPr>
          <w:rFonts w:ascii="楷体" w:hAnsi="楷体" w:eastAsia="楷体" w:cs="楷体"/>
          <w:sz w:val="32"/>
          <w:szCs w:val="32"/>
        </w:rPr>
        <w:t>）</w:t>
      </w:r>
      <w:r>
        <w:rPr>
          <w:rFonts w:hint="eastAsia" w:ascii="楷体" w:hAnsi="楷体" w:eastAsia="楷体" w:cs="楷体"/>
          <w:sz w:val="32"/>
          <w:szCs w:val="32"/>
        </w:rPr>
        <w:t>收入</w:t>
      </w:r>
      <w:r>
        <w:rPr>
          <w:rFonts w:ascii="楷体" w:hAnsi="楷体" w:eastAsia="楷体" w:cs="楷体"/>
          <w:sz w:val="32"/>
          <w:szCs w:val="32"/>
        </w:rPr>
        <w:t>总计</w:t>
      </w:r>
      <w:r>
        <w:rPr>
          <w:rFonts w:hint="eastAsia" w:ascii="楷体" w:hAnsi="楷体" w:eastAsia="楷体" w:cs="楷体"/>
          <w:sz w:val="32"/>
          <w:szCs w:val="32"/>
        </w:rPr>
        <w:t>主要</w:t>
      </w:r>
      <w:r>
        <w:rPr>
          <w:rFonts w:ascii="楷体" w:hAnsi="楷体" w:eastAsia="楷体" w:cs="楷体"/>
          <w:sz w:val="32"/>
          <w:szCs w:val="32"/>
        </w:rPr>
        <w:t>构成</w:t>
      </w:r>
    </w:p>
    <w:p w14:paraId="4286AF4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_GB2312" w:hAnsi="ˎ̥" w:eastAsia="仿宋_GB2312"/>
          <w:sz w:val="32"/>
          <w:szCs w:val="32"/>
        </w:rPr>
      </w:pPr>
      <w:r>
        <w:rPr>
          <w:rFonts w:hint="eastAsia" w:ascii="仿宋_GB2312" w:hAnsi="ˎ̥" w:eastAsia="仿宋_GB2312"/>
          <w:sz w:val="32"/>
          <w:szCs w:val="32"/>
        </w:rPr>
        <w:t>本年</w:t>
      </w:r>
      <w:r>
        <w:rPr>
          <w:rFonts w:ascii="仿宋_GB2312" w:hAnsi="ˎ̥" w:eastAsia="仿宋_GB2312"/>
          <w:sz w:val="32"/>
          <w:szCs w:val="32"/>
        </w:rPr>
        <w:t>收入</w:t>
      </w:r>
      <w:r>
        <w:rPr>
          <w:rFonts w:hint="default" w:ascii="仿宋_GB2312" w:hAnsi="ˎ̥" w:eastAsia="仿宋_GB2312"/>
          <w:color w:val="FF0000"/>
          <w:sz w:val="32"/>
          <w:szCs w:val="32"/>
          <w:lang w:val="en-US"/>
        </w:rPr>
        <w:t>9,244.43</w:t>
      </w:r>
      <w:r>
        <w:rPr>
          <w:rFonts w:hint="eastAsia" w:ascii="仿宋_GB2312" w:hAnsi="ˎ̥" w:eastAsia="仿宋_GB2312"/>
          <w:sz w:val="32"/>
          <w:szCs w:val="32"/>
        </w:rPr>
        <w:t>万元。</w:t>
      </w:r>
    </w:p>
    <w:p w14:paraId="5E81469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lang w:eastAsia="zh-CN"/>
        </w:rPr>
      </w:pPr>
      <w:r>
        <w:rPr>
          <w:rFonts w:hint="eastAsia" w:ascii="仿宋_GB2312" w:hAnsi="ˎ̥" w:eastAsia="仿宋_GB2312"/>
          <w:sz w:val="32"/>
          <w:szCs w:val="32"/>
        </w:rPr>
        <w:t>使用非财政拨款结余</w:t>
      </w:r>
      <w:r>
        <w:rPr>
          <w:rFonts w:hint="default" w:ascii="仿宋_GB2312" w:hAnsi="ˎ̥" w:eastAsia="仿宋_GB2312"/>
          <w:color w:val="FF0000"/>
          <w:sz w:val="32"/>
          <w:szCs w:val="32"/>
          <w:lang w:val="en-US"/>
        </w:rPr>
        <w:t>0.00</w:t>
      </w:r>
      <w:r>
        <w:rPr>
          <w:rFonts w:hint="eastAsia" w:ascii="仿宋_GB2312" w:hAnsi="ˎ̥" w:eastAsia="仿宋_GB2312"/>
          <w:sz w:val="32"/>
          <w:szCs w:val="32"/>
        </w:rPr>
        <w:t>万元，较</w:t>
      </w:r>
      <w:r>
        <w:rPr>
          <w:rFonts w:hint="default" w:ascii="仿宋_GB2312" w:hAnsi="ˎ̥" w:eastAsia="仿宋_GB2312"/>
          <w:sz w:val="32"/>
          <w:szCs w:val="32"/>
          <w:lang w:val="en-US"/>
        </w:rPr>
        <w:t>2023</w:t>
      </w:r>
      <w:r>
        <w:rPr>
          <w:rFonts w:hint="eastAsia" w:ascii="仿宋_GB2312" w:hAnsi="ˎ̥" w:eastAsia="仿宋_GB2312"/>
          <w:sz w:val="32"/>
          <w:szCs w:val="32"/>
        </w:rPr>
        <w:t>年度决算数增加</w:t>
      </w:r>
      <w:r>
        <w:rPr>
          <w:rFonts w:hint="eastAsia" w:ascii="仿宋_GB2312" w:hAnsi="ˎ̥" w:eastAsia="仿宋_GB2312"/>
          <w:sz w:val="32"/>
          <w:szCs w:val="32"/>
          <w:lang w:val="en-US" w:eastAsia="zh-CN"/>
        </w:rPr>
        <w:t>0</w:t>
      </w:r>
      <w:r>
        <w:rPr>
          <w:rFonts w:hint="eastAsia" w:ascii="仿宋_GB2312" w:hAnsi="ˎ̥" w:eastAsia="仿宋_GB2312"/>
          <w:sz w:val="32"/>
          <w:szCs w:val="32"/>
        </w:rPr>
        <w:t>万元</w:t>
      </w:r>
      <w:r>
        <w:rPr>
          <w:rFonts w:hint="eastAsia" w:ascii="仿宋_GB2312" w:hAnsi="ˎ̥" w:eastAsia="仿宋_GB2312"/>
          <w:sz w:val="32"/>
          <w:szCs w:val="32"/>
          <w:lang w:eastAsia="zh-CN"/>
        </w:rPr>
        <w:t>。</w:t>
      </w:r>
    </w:p>
    <w:p w14:paraId="7981576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年初结转结余</w:t>
      </w:r>
      <w:r>
        <w:rPr>
          <w:rFonts w:hint="default" w:ascii="仿宋_GB2312" w:hAnsi="ˎ̥" w:eastAsia="仿宋_GB2312"/>
          <w:color w:val="FF0000"/>
          <w:sz w:val="32"/>
          <w:szCs w:val="32"/>
          <w:lang w:val="en-US"/>
        </w:rPr>
        <w:t>7.55</w:t>
      </w:r>
      <w:r>
        <w:rPr>
          <w:rFonts w:hint="eastAsia" w:ascii="仿宋_GB2312" w:hAnsi="ˎ̥" w:eastAsia="仿宋_GB2312"/>
          <w:sz w:val="32"/>
          <w:szCs w:val="32"/>
        </w:rPr>
        <w:t>万元，主要是2019年元旦春节藏历新年“送温暖”慰问经费</w:t>
      </w:r>
      <w:r>
        <w:rPr>
          <w:rFonts w:hint="eastAsia" w:ascii="仿宋_GB2312" w:hAnsi="ˎ̥" w:eastAsia="仿宋_GB2312"/>
          <w:sz w:val="32"/>
          <w:szCs w:val="32"/>
          <w:lang w:val="en-US" w:eastAsia="zh-CN"/>
        </w:rPr>
        <w:t>47408元</w:t>
      </w:r>
      <w:r>
        <w:rPr>
          <w:rFonts w:hint="eastAsia" w:ascii="仿宋_GB2312" w:hAnsi="ˎ̥" w:eastAsia="仿宋_GB2312"/>
          <w:sz w:val="32"/>
          <w:szCs w:val="32"/>
          <w:lang w:eastAsia="zh-CN"/>
        </w:rPr>
        <w:t>；第八批驻村启动经费及车马费</w:t>
      </w:r>
      <w:r>
        <w:rPr>
          <w:rFonts w:hint="eastAsia" w:ascii="仿宋_GB2312" w:hAnsi="ˎ̥" w:eastAsia="仿宋_GB2312"/>
          <w:sz w:val="32"/>
          <w:szCs w:val="32"/>
          <w:lang w:val="en-US" w:eastAsia="zh-CN"/>
        </w:rPr>
        <w:t>3649元;西部支援者生活补助提标部分及社保财配部分7200元；2018年7月-2019年6月增资补发17222元</w:t>
      </w:r>
      <w:r>
        <w:rPr>
          <w:rFonts w:hint="eastAsia" w:ascii="仿宋_GB2312" w:hAnsi="ˎ̥" w:eastAsia="仿宋_GB2312"/>
          <w:sz w:val="32"/>
          <w:szCs w:val="32"/>
        </w:rPr>
        <w:t>，较</w:t>
      </w:r>
      <w:r>
        <w:rPr>
          <w:rFonts w:hint="default" w:ascii="仿宋_GB2312" w:hAnsi="ˎ̥" w:eastAsia="仿宋_GB2312"/>
          <w:sz w:val="32"/>
          <w:szCs w:val="32"/>
          <w:lang w:val="en-US"/>
        </w:rPr>
        <w:t>2023</w:t>
      </w:r>
      <w:r>
        <w:rPr>
          <w:rFonts w:hint="eastAsia" w:ascii="仿宋_GB2312" w:hAnsi="ˎ̥" w:eastAsia="仿宋_GB2312"/>
          <w:sz w:val="32"/>
          <w:szCs w:val="32"/>
        </w:rPr>
        <w:t>年度决算数增加（减少）</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w:t>
      </w:r>
    </w:p>
    <w:p w14:paraId="3996928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rPr>
        <w:t>（二</w:t>
      </w:r>
      <w:r>
        <w:rPr>
          <w:rFonts w:ascii="楷体" w:hAnsi="楷体" w:eastAsia="楷体" w:cs="楷体"/>
          <w:sz w:val="32"/>
          <w:szCs w:val="32"/>
        </w:rPr>
        <w:t>）</w:t>
      </w:r>
      <w:r>
        <w:rPr>
          <w:rFonts w:hint="eastAsia" w:ascii="楷体" w:hAnsi="楷体" w:eastAsia="楷体" w:cs="楷体"/>
          <w:sz w:val="32"/>
          <w:szCs w:val="32"/>
        </w:rPr>
        <w:t>支出</w:t>
      </w:r>
      <w:r>
        <w:rPr>
          <w:rFonts w:ascii="楷体" w:hAnsi="楷体" w:eastAsia="楷体" w:cs="楷体"/>
          <w:sz w:val="32"/>
          <w:szCs w:val="32"/>
        </w:rPr>
        <w:t>总计</w:t>
      </w:r>
      <w:r>
        <w:rPr>
          <w:rFonts w:hint="eastAsia" w:ascii="楷体" w:hAnsi="楷体" w:eastAsia="楷体" w:cs="楷体"/>
          <w:sz w:val="32"/>
          <w:szCs w:val="32"/>
        </w:rPr>
        <w:t>主要</w:t>
      </w:r>
      <w:r>
        <w:rPr>
          <w:rFonts w:ascii="楷体" w:hAnsi="楷体" w:eastAsia="楷体" w:cs="楷体"/>
          <w:sz w:val="32"/>
          <w:szCs w:val="32"/>
        </w:rPr>
        <w:t>构成</w:t>
      </w:r>
    </w:p>
    <w:p w14:paraId="2FE5CC1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本年支出</w:t>
      </w:r>
      <w:r>
        <w:rPr>
          <w:rFonts w:hint="default" w:ascii="仿宋_GB2312" w:hAnsi="ˎ̥" w:eastAsia="仿宋_GB2312"/>
          <w:color w:val="FF0000"/>
          <w:sz w:val="32"/>
          <w:szCs w:val="32"/>
          <w:lang w:val="en-US"/>
        </w:rPr>
        <w:t>9,244.43</w:t>
      </w:r>
      <w:r>
        <w:rPr>
          <w:rFonts w:hint="eastAsia" w:ascii="仿宋_GB2312" w:hAnsi="ˎ̥" w:eastAsia="仿宋_GB2312"/>
          <w:sz w:val="32"/>
          <w:szCs w:val="32"/>
        </w:rPr>
        <w:t>万元。</w:t>
      </w:r>
    </w:p>
    <w:p w14:paraId="711E98E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_GB2312" w:hAnsi="ˎ̥" w:eastAsia="仿宋_GB2312"/>
          <w:sz w:val="32"/>
          <w:szCs w:val="32"/>
        </w:rPr>
      </w:pPr>
      <w:r>
        <w:rPr>
          <w:rFonts w:hint="eastAsia" w:ascii="仿宋_GB2312" w:hAnsi="ˎ̥" w:eastAsia="仿宋_GB2312"/>
          <w:sz w:val="32"/>
          <w:szCs w:val="32"/>
        </w:rPr>
        <w:t>结余分配</w:t>
      </w:r>
      <w:r>
        <w:rPr>
          <w:rFonts w:hint="default" w:ascii="仿宋_GB2312" w:hAnsi="ˎ̥" w:eastAsia="仿宋_GB2312"/>
          <w:color w:val="FF0000"/>
          <w:sz w:val="32"/>
          <w:szCs w:val="32"/>
          <w:lang w:val="en-US"/>
        </w:rPr>
        <w:t>0.00</w:t>
      </w:r>
      <w:r>
        <w:rPr>
          <w:rFonts w:hint="eastAsia" w:ascii="仿宋_GB2312" w:hAnsi="ˎ̥" w:eastAsia="仿宋_GB2312"/>
          <w:sz w:val="32"/>
          <w:szCs w:val="32"/>
        </w:rPr>
        <w:t>万元，较</w:t>
      </w:r>
      <w:r>
        <w:rPr>
          <w:rFonts w:hint="default" w:ascii="仿宋_GB2312" w:hAnsi="ˎ̥" w:eastAsia="仿宋_GB2312"/>
          <w:sz w:val="32"/>
          <w:szCs w:val="32"/>
          <w:lang w:val="en-US"/>
        </w:rPr>
        <w:t>2023</w:t>
      </w:r>
      <w:r>
        <w:rPr>
          <w:rFonts w:hint="eastAsia" w:ascii="仿宋_GB2312" w:hAnsi="ˎ̥" w:eastAsia="仿宋_GB2312"/>
          <w:sz w:val="32"/>
          <w:szCs w:val="32"/>
        </w:rPr>
        <w:t>年度决算数增加（减少）</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万元，增长（下降）</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%，主要原因是</w:t>
      </w:r>
      <w:r>
        <w:rPr>
          <w:rFonts w:hint="eastAsia" w:ascii="仿宋_GB2312" w:hAnsi="ˎ̥" w:eastAsia="仿宋_GB2312"/>
          <w:sz w:val="32"/>
          <w:szCs w:val="32"/>
          <w:lang w:val="en-US" w:eastAsia="zh-CN"/>
        </w:rPr>
        <w:t>本年无结余分配</w:t>
      </w:r>
      <w:r>
        <w:rPr>
          <w:rFonts w:hint="eastAsia" w:ascii="仿宋_GB2312" w:hAnsi="ˎ̥" w:eastAsia="仿宋_GB2312"/>
          <w:sz w:val="32"/>
          <w:szCs w:val="32"/>
        </w:rPr>
        <w:t>。</w:t>
      </w:r>
    </w:p>
    <w:p w14:paraId="0377A53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年末结转结余</w:t>
      </w:r>
      <w:r>
        <w:rPr>
          <w:rFonts w:hint="default" w:ascii="仿宋_GB2312" w:hAnsi="ˎ̥" w:eastAsia="仿宋_GB2312"/>
          <w:color w:val="FF0000"/>
          <w:sz w:val="32"/>
          <w:szCs w:val="32"/>
          <w:lang w:val="en-US"/>
        </w:rPr>
        <w:t>7.55</w:t>
      </w:r>
      <w:r>
        <w:rPr>
          <w:rFonts w:hint="eastAsia" w:ascii="仿宋_GB2312" w:hAnsi="ˎ̥" w:eastAsia="仿宋_GB2312"/>
          <w:sz w:val="32"/>
          <w:szCs w:val="32"/>
        </w:rPr>
        <w:t>万元，主要是2019年元旦春节藏历新年“送温暖”慰问经费</w:t>
      </w:r>
      <w:r>
        <w:rPr>
          <w:rFonts w:hint="eastAsia" w:ascii="仿宋_GB2312" w:hAnsi="ˎ̥" w:eastAsia="仿宋_GB2312"/>
          <w:sz w:val="32"/>
          <w:szCs w:val="32"/>
          <w:lang w:val="en-US" w:eastAsia="zh-CN"/>
        </w:rPr>
        <w:t>47408元</w:t>
      </w:r>
      <w:r>
        <w:rPr>
          <w:rFonts w:hint="eastAsia" w:ascii="仿宋_GB2312" w:hAnsi="ˎ̥" w:eastAsia="仿宋_GB2312"/>
          <w:sz w:val="32"/>
          <w:szCs w:val="32"/>
          <w:lang w:eastAsia="zh-CN"/>
        </w:rPr>
        <w:t>；第八批驻村启动经费及车马费</w:t>
      </w:r>
      <w:r>
        <w:rPr>
          <w:rFonts w:hint="eastAsia" w:ascii="仿宋_GB2312" w:hAnsi="ˎ̥" w:eastAsia="仿宋_GB2312"/>
          <w:sz w:val="32"/>
          <w:szCs w:val="32"/>
          <w:lang w:val="en-US" w:eastAsia="zh-CN"/>
        </w:rPr>
        <w:t>3649元;西部支援者生活补助提标部分及社保财配部分7200元；2018年7月-2019年6月增资补发17222元</w:t>
      </w:r>
      <w:r>
        <w:rPr>
          <w:rFonts w:hint="eastAsia" w:ascii="仿宋_GB2312" w:hAnsi="ˎ̥" w:eastAsia="仿宋_GB2312"/>
          <w:sz w:val="32"/>
          <w:szCs w:val="32"/>
        </w:rPr>
        <w:t>，较</w:t>
      </w:r>
      <w:r>
        <w:rPr>
          <w:rFonts w:hint="default" w:ascii="仿宋_GB2312" w:hAnsi="ˎ̥" w:eastAsia="仿宋_GB2312"/>
          <w:sz w:val="32"/>
          <w:szCs w:val="32"/>
          <w:lang w:val="en-US"/>
        </w:rPr>
        <w:t>2023</w:t>
      </w:r>
      <w:r>
        <w:rPr>
          <w:rFonts w:hint="eastAsia" w:ascii="仿宋_GB2312" w:hAnsi="ˎ̥" w:eastAsia="仿宋_GB2312"/>
          <w:sz w:val="32"/>
          <w:szCs w:val="32"/>
        </w:rPr>
        <w:t>年度决算数增加（减少）</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w:t>
      </w:r>
      <w:r>
        <w:rPr>
          <w:rFonts w:hint="eastAsia" w:ascii="仿宋_GB2312" w:hAnsi="ˎ̥" w:eastAsia="仿宋_GB2312"/>
          <w:sz w:val="32"/>
          <w:szCs w:val="32"/>
          <w:lang w:eastAsia="zh-CN"/>
        </w:rPr>
        <w:t>，</w:t>
      </w:r>
      <w:r>
        <w:rPr>
          <w:rFonts w:hint="eastAsia" w:ascii="仿宋_GB2312" w:hAnsi="ˎ̥" w:eastAsia="仿宋_GB2312"/>
          <w:sz w:val="32"/>
          <w:szCs w:val="32"/>
        </w:rPr>
        <w:t>主要原因是</w:t>
      </w:r>
      <w:r>
        <w:rPr>
          <w:rFonts w:hint="eastAsia" w:ascii="仿宋_GB2312" w:hAnsi="ˎ̥" w:eastAsia="仿宋_GB2312"/>
          <w:sz w:val="32"/>
          <w:szCs w:val="32"/>
          <w:lang w:val="en-US" w:eastAsia="zh-CN"/>
        </w:rPr>
        <w:t>以前年度结转的非财政拨款资金</w:t>
      </w:r>
      <w:r>
        <w:rPr>
          <w:rFonts w:hint="eastAsia" w:ascii="仿宋_GB2312" w:hAnsi="ˎ̥" w:eastAsia="仿宋_GB2312"/>
          <w:sz w:val="32"/>
          <w:szCs w:val="32"/>
        </w:rPr>
        <w:t>。</w:t>
      </w:r>
    </w:p>
    <w:p w14:paraId="43F45A1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黑体" w:hAnsi="黑体" w:eastAsia="黑体" w:cs="黑体"/>
          <w:bCs/>
          <w:sz w:val="32"/>
          <w:szCs w:val="32"/>
        </w:rPr>
        <w:t>二、收入决算情况说明</w:t>
      </w:r>
      <w:r>
        <w:rPr>
          <w:rFonts w:hint="eastAsia" w:ascii="黑体" w:hAnsi="黑体" w:eastAsia="黑体" w:cs="黑体"/>
          <w:bCs/>
          <w:sz w:val="32"/>
          <w:szCs w:val="32"/>
        </w:rPr>
        <w:br w:type="textWrapping"/>
      </w:r>
      <w:r>
        <w:rPr>
          <w:rFonts w:hint="eastAsia" w:ascii="仿宋_GB2312" w:hAnsi="ˎ̥" w:eastAsia="仿宋_GB2312"/>
          <w:sz w:val="32"/>
          <w:szCs w:val="32"/>
        </w:rPr>
        <w:t xml:space="preserve">    本年收入</w:t>
      </w:r>
      <w:r>
        <w:rPr>
          <w:rFonts w:hint="default" w:ascii="仿宋_GB2312" w:hAnsi="ˎ̥" w:eastAsia="仿宋_GB2312"/>
          <w:color w:val="FF0000"/>
          <w:sz w:val="32"/>
          <w:szCs w:val="32"/>
          <w:lang w:val="en-US"/>
        </w:rPr>
        <w:t>9,244.43</w:t>
      </w:r>
      <w:r>
        <w:rPr>
          <w:rFonts w:hint="eastAsia" w:ascii="仿宋_GB2312" w:hAnsi="ˎ̥" w:eastAsia="仿宋_GB2312"/>
          <w:sz w:val="32"/>
          <w:szCs w:val="32"/>
        </w:rPr>
        <w:t>万元，其中：财政拨款收入</w:t>
      </w:r>
      <w:r>
        <w:rPr>
          <w:rFonts w:hint="default" w:ascii="仿宋_GB2312" w:hAnsi="ˎ̥" w:eastAsia="仿宋_GB2312"/>
          <w:color w:val="FF0000"/>
          <w:sz w:val="32"/>
          <w:szCs w:val="32"/>
          <w:lang w:val="en-US"/>
        </w:rPr>
        <w:t>9,232.53</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99.87</w:t>
      </w:r>
      <w:r>
        <w:rPr>
          <w:rFonts w:hint="eastAsia" w:ascii="仿宋_GB2312" w:hAnsi="ˎ̥" w:eastAsia="仿宋_GB2312"/>
          <w:sz w:val="32"/>
          <w:szCs w:val="32"/>
        </w:rPr>
        <w:t>%；上级补助收入</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%；事业收入</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%；经营收入</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%；附属单位上缴收入</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%；其他收入</w:t>
      </w:r>
      <w:r>
        <w:rPr>
          <w:rFonts w:hint="default" w:ascii="仿宋_GB2312" w:hAnsi="ˎ̥" w:eastAsia="仿宋_GB2312"/>
          <w:color w:val="FF0000"/>
          <w:sz w:val="32"/>
          <w:szCs w:val="32"/>
          <w:lang w:val="en-US"/>
        </w:rPr>
        <w:t>11.90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0.13</w:t>
      </w:r>
      <w:r>
        <w:rPr>
          <w:rFonts w:hint="eastAsia" w:ascii="仿宋_GB2312" w:hAnsi="ˎ̥" w:eastAsia="仿宋_GB2312"/>
          <w:sz w:val="32"/>
          <w:szCs w:val="32"/>
        </w:rPr>
        <w:t>%。</w:t>
      </w:r>
    </w:p>
    <w:p w14:paraId="4DAA5BB0">
      <w:pPr>
        <w:keepNext w:val="0"/>
        <w:keepLines w:val="0"/>
        <w:pageBreakBefore w:val="0"/>
        <w:widowControl w:val="0"/>
        <w:kinsoku/>
        <w:wordWrap/>
        <w:overflowPunct/>
        <w:topLinePunct w:val="0"/>
        <w:autoSpaceDE/>
        <w:autoSpaceDN/>
        <w:bidi w:val="0"/>
        <w:adjustRightInd/>
        <w:snapToGrid/>
        <w:spacing w:line="578" w:lineRule="exact"/>
        <w:ind w:firstLine="627" w:firstLineChars="196"/>
        <w:textAlignment w:val="auto"/>
        <w:rPr>
          <w:rFonts w:hint="eastAsia" w:ascii="黑体" w:hAnsi="黑体" w:eastAsia="黑体" w:cs="黑体"/>
          <w:bCs/>
          <w:sz w:val="32"/>
          <w:szCs w:val="32"/>
        </w:rPr>
      </w:pPr>
      <w:r>
        <w:rPr>
          <w:rFonts w:hint="eastAsia" w:ascii="黑体" w:hAnsi="黑体" w:eastAsia="黑体" w:cs="黑体"/>
          <w:bCs/>
          <w:sz w:val="32"/>
          <w:szCs w:val="32"/>
        </w:rPr>
        <w:t>三、支出决算情况说明</w:t>
      </w:r>
    </w:p>
    <w:p w14:paraId="5F6E749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本年支出</w:t>
      </w:r>
      <w:r>
        <w:rPr>
          <w:rFonts w:hint="default" w:ascii="仿宋_GB2312" w:hAnsi="ˎ̥" w:eastAsia="仿宋_GB2312"/>
          <w:color w:val="FF0000"/>
          <w:sz w:val="32"/>
          <w:szCs w:val="32"/>
          <w:lang w:val="en-US"/>
        </w:rPr>
        <w:t>9,244.43</w:t>
      </w:r>
      <w:r>
        <w:rPr>
          <w:rFonts w:hint="eastAsia" w:ascii="仿宋_GB2312" w:hAnsi="ˎ̥" w:eastAsia="仿宋_GB2312"/>
          <w:sz w:val="32"/>
          <w:szCs w:val="32"/>
        </w:rPr>
        <w:t>万元，其中：基本支出</w:t>
      </w:r>
      <w:r>
        <w:rPr>
          <w:rFonts w:hint="default" w:ascii="仿宋_GB2312" w:hAnsi="ˎ̥" w:eastAsia="仿宋_GB2312"/>
          <w:color w:val="FF0000"/>
          <w:sz w:val="32"/>
          <w:szCs w:val="32"/>
          <w:lang w:val="en-US"/>
        </w:rPr>
        <w:t>2,157.97</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23.34</w:t>
      </w:r>
      <w:r>
        <w:rPr>
          <w:rFonts w:hint="eastAsia" w:ascii="仿宋_GB2312" w:hAnsi="ˎ̥" w:eastAsia="仿宋_GB2312"/>
          <w:sz w:val="32"/>
          <w:szCs w:val="32"/>
        </w:rPr>
        <w:t>%；项目支出</w:t>
      </w:r>
      <w:r>
        <w:rPr>
          <w:rFonts w:hint="default" w:ascii="仿宋_GB2312" w:hAnsi="ˎ̥" w:eastAsia="仿宋_GB2312"/>
          <w:color w:val="FF0000"/>
          <w:sz w:val="32"/>
          <w:szCs w:val="32"/>
          <w:lang w:val="en-US"/>
        </w:rPr>
        <w:t>7,086.47</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76.66</w:t>
      </w:r>
      <w:r>
        <w:rPr>
          <w:rFonts w:hint="eastAsia" w:ascii="仿宋_GB2312" w:hAnsi="ˎ̥" w:eastAsia="仿宋_GB2312"/>
          <w:sz w:val="32"/>
          <w:szCs w:val="32"/>
        </w:rPr>
        <w:t>%；上缴上级支出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%；经营支出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%；对附属单位补助支出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w:t>
      </w:r>
    </w:p>
    <w:p w14:paraId="74B817A6">
      <w:pPr>
        <w:keepNext w:val="0"/>
        <w:keepLines w:val="0"/>
        <w:pageBreakBefore w:val="0"/>
        <w:widowControl w:val="0"/>
        <w:kinsoku/>
        <w:wordWrap/>
        <w:overflowPunct/>
        <w:topLinePunct w:val="0"/>
        <w:autoSpaceDE/>
        <w:autoSpaceDN/>
        <w:bidi w:val="0"/>
        <w:adjustRightInd/>
        <w:snapToGrid/>
        <w:spacing w:line="578" w:lineRule="exact"/>
        <w:ind w:firstLine="627" w:firstLineChars="196"/>
        <w:textAlignment w:val="auto"/>
        <w:rPr>
          <w:rFonts w:hint="eastAsia" w:ascii="黑体" w:hAnsi="黑体" w:eastAsia="黑体" w:cs="黑体"/>
          <w:bCs/>
          <w:sz w:val="32"/>
          <w:szCs w:val="32"/>
        </w:rPr>
      </w:pPr>
      <w:r>
        <w:rPr>
          <w:rFonts w:hint="eastAsia" w:ascii="黑体" w:hAnsi="黑体" w:eastAsia="黑体" w:cs="黑体"/>
          <w:bCs/>
          <w:sz w:val="32"/>
          <w:szCs w:val="32"/>
        </w:rPr>
        <w:t>四、财政拨款收入支出决算总体情况说明</w:t>
      </w:r>
    </w:p>
    <w:p w14:paraId="54BCB1E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年度财政拨款收入</w:t>
      </w:r>
      <w:r>
        <w:rPr>
          <w:rFonts w:hint="default" w:ascii="仿宋_GB2312" w:hAnsi="ˎ̥" w:eastAsia="仿宋_GB2312"/>
          <w:color w:val="FF0000"/>
          <w:sz w:val="32"/>
          <w:szCs w:val="32"/>
          <w:lang w:val="en-US"/>
        </w:rPr>
        <w:t>9,232.53</w:t>
      </w:r>
      <w:r>
        <w:rPr>
          <w:rFonts w:hint="eastAsia" w:ascii="仿宋_GB2312" w:hAnsi="ˎ̥" w:eastAsia="仿宋_GB2312"/>
          <w:sz w:val="32"/>
          <w:szCs w:val="32"/>
        </w:rPr>
        <w:t>万元，支出</w:t>
      </w:r>
      <w:r>
        <w:rPr>
          <w:rFonts w:hint="default" w:ascii="仿宋_GB2312" w:hAnsi="ˎ̥" w:eastAsia="仿宋_GB2312"/>
          <w:color w:val="FF0000"/>
          <w:sz w:val="32"/>
          <w:szCs w:val="32"/>
          <w:lang w:val="en-US"/>
        </w:rPr>
        <w:t>9,232.53</w:t>
      </w:r>
      <w:r>
        <w:rPr>
          <w:rFonts w:hint="eastAsia" w:ascii="仿宋_GB2312" w:hAnsi="ˎ̥" w:eastAsia="仿宋_GB2312"/>
          <w:sz w:val="32"/>
          <w:szCs w:val="32"/>
        </w:rPr>
        <w:t>万元。与</w:t>
      </w:r>
      <w:r>
        <w:rPr>
          <w:rFonts w:hint="default" w:ascii="仿宋_GB2312" w:hAnsi="ˎ̥" w:eastAsia="仿宋_GB2312"/>
          <w:sz w:val="32"/>
          <w:szCs w:val="32"/>
          <w:lang w:val="en-US"/>
        </w:rPr>
        <w:t>2023</w:t>
      </w:r>
      <w:r>
        <w:rPr>
          <w:rFonts w:hint="eastAsia" w:ascii="仿宋_GB2312" w:hAnsi="ˎ̥" w:eastAsia="仿宋_GB2312"/>
          <w:sz w:val="32"/>
          <w:szCs w:val="32"/>
        </w:rPr>
        <w:t>年度相比，财政拨款收入增加</w:t>
      </w:r>
      <w:r>
        <w:rPr>
          <w:rFonts w:hint="eastAsia" w:ascii="仿宋_GB2312" w:hAnsi="ˎ̥" w:eastAsia="仿宋_GB2312"/>
          <w:sz w:val="32"/>
          <w:szCs w:val="32"/>
          <w:lang w:val="en-US" w:eastAsia="zh-CN"/>
        </w:rPr>
        <w:t>1904.05</w:t>
      </w:r>
      <w:r>
        <w:rPr>
          <w:rFonts w:hint="eastAsia" w:ascii="仿宋_GB2312" w:hAnsi="ˎ̥" w:eastAsia="仿宋_GB2312"/>
          <w:sz w:val="32"/>
          <w:szCs w:val="32"/>
        </w:rPr>
        <w:t>万元，增长</w:t>
      </w:r>
      <w:r>
        <w:rPr>
          <w:rFonts w:hint="eastAsia" w:ascii="仿宋_GB2312" w:hAnsi="ˎ̥" w:eastAsia="仿宋_GB2312"/>
          <w:color w:val="FF0000"/>
          <w:sz w:val="32"/>
          <w:szCs w:val="32"/>
          <w:lang w:val="en-US" w:eastAsia="zh-CN"/>
        </w:rPr>
        <w:t>26</w:t>
      </w:r>
      <w:r>
        <w:rPr>
          <w:rFonts w:hint="eastAsia" w:ascii="仿宋_GB2312" w:hAnsi="ˎ̥" w:eastAsia="仿宋_GB2312"/>
          <w:sz w:val="32"/>
          <w:szCs w:val="32"/>
        </w:rPr>
        <w:t>%，主要原因：一是</w:t>
      </w:r>
      <w:r>
        <w:rPr>
          <w:rFonts w:hint="eastAsia" w:ascii="仿宋_GB2312" w:hAnsi="ˎ̥" w:eastAsia="仿宋_GB2312"/>
          <w:sz w:val="32"/>
          <w:szCs w:val="32"/>
          <w:lang w:val="en-US" w:eastAsia="zh-CN"/>
        </w:rPr>
        <w:t>本年追加了以前年度收回指标项目尾款</w:t>
      </w:r>
      <w:r>
        <w:rPr>
          <w:rFonts w:hint="eastAsia" w:ascii="仿宋_GB2312" w:hAnsi="ˎ̥" w:eastAsia="仿宋_GB2312"/>
          <w:sz w:val="32"/>
          <w:szCs w:val="32"/>
        </w:rPr>
        <w:t>；二是</w:t>
      </w:r>
      <w:r>
        <w:rPr>
          <w:rFonts w:hint="eastAsia" w:ascii="仿宋_GB2312" w:hAnsi="ˎ̥" w:eastAsia="仿宋_GB2312"/>
          <w:sz w:val="32"/>
          <w:szCs w:val="32"/>
          <w:lang w:val="en-US" w:eastAsia="zh-CN"/>
        </w:rPr>
        <w:t>增加了儿童福利院卫生间维修改造项目；三是那曲市殡仪馆设备购置项目；四是增加老年人第二日间照料中心项目、拉萨特困供养中心二期项目、救助站维修经费</w:t>
      </w:r>
      <w:r>
        <w:rPr>
          <w:rFonts w:hint="eastAsia" w:ascii="仿宋_GB2312" w:hAnsi="ˎ̥" w:eastAsia="仿宋_GB2312"/>
          <w:sz w:val="32"/>
          <w:szCs w:val="32"/>
        </w:rPr>
        <w:t>。</w:t>
      </w:r>
    </w:p>
    <w:p w14:paraId="6184B53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财政拨款年初结转结余</w:t>
      </w:r>
      <w:r>
        <w:rPr>
          <w:rFonts w:hint="default" w:ascii="仿宋_GB2312" w:hAnsi="ˎ̥" w:eastAsia="仿宋_GB2312"/>
          <w:color w:val="FF0000"/>
          <w:sz w:val="32"/>
          <w:szCs w:val="32"/>
          <w:lang w:val="en-US"/>
        </w:rPr>
        <w:t>0.00</w:t>
      </w:r>
      <w:r>
        <w:rPr>
          <w:rFonts w:hint="eastAsia" w:ascii="仿宋_GB2312" w:hAnsi="ˎ̥" w:eastAsia="仿宋_GB2312"/>
          <w:sz w:val="32"/>
          <w:szCs w:val="32"/>
        </w:rPr>
        <w:t>万元</w:t>
      </w:r>
    </w:p>
    <w:p w14:paraId="6F5AB33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财政拨款年末结转结余</w:t>
      </w:r>
      <w:r>
        <w:rPr>
          <w:rFonts w:hint="default" w:ascii="仿宋_GB2312" w:hAnsi="ˎ̥" w:eastAsia="仿宋_GB2312"/>
          <w:color w:val="FF0000"/>
          <w:sz w:val="32"/>
          <w:szCs w:val="32"/>
          <w:lang w:val="en-US"/>
        </w:rPr>
        <w:t>0.00</w:t>
      </w:r>
      <w:r>
        <w:rPr>
          <w:rFonts w:hint="eastAsia" w:ascii="仿宋_GB2312" w:hAnsi="ˎ̥" w:eastAsia="仿宋_GB2312"/>
          <w:sz w:val="32"/>
          <w:szCs w:val="32"/>
        </w:rPr>
        <w:t>万元</w:t>
      </w:r>
    </w:p>
    <w:p w14:paraId="506636BC">
      <w:pPr>
        <w:keepNext w:val="0"/>
        <w:keepLines w:val="0"/>
        <w:pageBreakBefore w:val="0"/>
        <w:widowControl w:val="0"/>
        <w:kinsoku/>
        <w:wordWrap/>
        <w:overflowPunct/>
        <w:topLinePunct w:val="0"/>
        <w:autoSpaceDE/>
        <w:autoSpaceDN/>
        <w:bidi w:val="0"/>
        <w:adjustRightInd/>
        <w:snapToGrid/>
        <w:spacing w:line="578" w:lineRule="exact"/>
        <w:ind w:firstLine="627" w:firstLineChars="196"/>
        <w:textAlignment w:val="auto"/>
        <w:rPr>
          <w:rFonts w:hint="eastAsia" w:ascii="黑体" w:hAnsi="黑体" w:eastAsia="黑体" w:cs="黑体"/>
          <w:bCs/>
          <w:sz w:val="32"/>
          <w:szCs w:val="32"/>
        </w:rPr>
      </w:pPr>
      <w:r>
        <w:rPr>
          <w:rFonts w:hint="eastAsia" w:ascii="黑体" w:hAnsi="黑体" w:eastAsia="黑体" w:cs="黑体"/>
          <w:bCs/>
          <w:sz w:val="32"/>
          <w:szCs w:val="32"/>
        </w:rPr>
        <w:t>五、一般公共预算财政拨款支出决算情况说明</w:t>
      </w:r>
    </w:p>
    <w:p w14:paraId="4CB1AA8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bookmarkStart w:id="79" w:name="_Toc19665_WPSOffice_Level2"/>
      <w:bookmarkStart w:id="80" w:name="_Toc21737_WPSOffice_Level2"/>
      <w:bookmarkStart w:id="81" w:name="_Toc9989_WPSOffice_Level2"/>
      <w:bookmarkStart w:id="82" w:name="_Toc13694_WPSOffice_Level2"/>
      <w:bookmarkStart w:id="83" w:name="_Toc17398_WPSOffice_Level2"/>
      <w:bookmarkStart w:id="84" w:name="_Toc23005_WPSOffice_Level2"/>
      <w:r>
        <w:rPr>
          <w:rFonts w:hint="eastAsia" w:ascii="楷体" w:hAnsi="楷体" w:eastAsia="楷体" w:cs="楷体"/>
          <w:sz w:val="32"/>
          <w:szCs w:val="32"/>
        </w:rPr>
        <w:t>（一）一般公共预算财政拨款支出决算总体情况</w:t>
      </w:r>
      <w:bookmarkEnd w:id="79"/>
      <w:bookmarkEnd w:id="80"/>
      <w:bookmarkEnd w:id="81"/>
      <w:bookmarkEnd w:id="82"/>
      <w:bookmarkEnd w:id="83"/>
      <w:bookmarkEnd w:id="84"/>
    </w:p>
    <w:p w14:paraId="4B6BC3F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仿宋_GB2312" w:hAnsi="ˎ̥" w:eastAsia="仿宋_GB2312"/>
          <w:sz w:val="32"/>
          <w:szCs w:val="32"/>
          <w:lang w:val="en-US"/>
        </w:rPr>
      </w:pPr>
      <w:r>
        <w:rPr>
          <w:rFonts w:hint="default" w:ascii="仿宋_GB2312" w:hAnsi="ˎ̥" w:eastAsia="仿宋_GB2312"/>
          <w:sz w:val="32"/>
          <w:szCs w:val="32"/>
          <w:lang w:val="en-US"/>
        </w:rPr>
        <w:t>2024</w:t>
      </w:r>
      <w:r>
        <w:rPr>
          <w:rFonts w:hint="eastAsia" w:ascii="仿宋_GB2312" w:hAnsi="ˎ̥" w:eastAsia="仿宋_GB2312"/>
          <w:sz w:val="32"/>
          <w:szCs w:val="32"/>
        </w:rPr>
        <w:t>年度一般公共预算财政拨款支出</w:t>
      </w:r>
      <w:r>
        <w:rPr>
          <w:rFonts w:hint="default" w:ascii="仿宋_GB2312" w:hAnsi="ˎ̥" w:eastAsia="仿宋_GB2312"/>
          <w:color w:val="FF0000"/>
          <w:sz w:val="32"/>
          <w:szCs w:val="32"/>
          <w:lang w:val="en-US"/>
        </w:rPr>
        <w:t>8,055.91</w:t>
      </w:r>
      <w:r>
        <w:rPr>
          <w:rFonts w:hint="eastAsia" w:ascii="仿宋_GB2312" w:hAnsi="ˎ̥" w:eastAsia="仿宋_GB2312"/>
          <w:sz w:val="32"/>
          <w:szCs w:val="32"/>
        </w:rPr>
        <w:t>万元，占本年支出合计的</w:t>
      </w:r>
      <w:r>
        <w:rPr>
          <w:rFonts w:hint="eastAsia" w:ascii="仿宋_GB2312" w:hAnsi="ˎ̥" w:eastAsia="仿宋_GB2312"/>
          <w:color w:val="FF0000"/>
          <w:sz w:val="32"/>
          <w:szCs w:val="32"/>
          <w:lang w:val="en-US" w:eastAsia="zh-CN"/>
        </w:rPr>
        <w:t>87.14</w:t>
      </w:r>
      <w:r>
        <w:rPr>
          <w:rFonts w:hint="eastAsia" w:ascii="仿宋_GB2312" w:hAnsi="ˎ̥" w:eastAsia="仿宋_GB2312"/>
          <w:sz w:val="32"/>
          <w:szCs w:val="32"/>
        </w:rPr>
        <w:t>%。与</w:t>
      </w:r>
      <w:r>
        <w:rPr>
          <w:rFonts w:hint="default" w:ascii="仿宋_GB2312" w:hAnsi="ˎ̥" w:eastAsia="仿宋_GB2312"/>
          <w:sz w:val="32"/>
          <w:szCs w:val="32"/>
          <w:lang w:val="en-US"/>
        </w:rPr>
        <w:t>2023</w:t>
      </w:r>
      <w:r>
        <w:rPr>
          <w:rFonts w:hint="eastAsia" w:ascii="仿宋_GB2312" w:hAnsi="ˎ̥" w:eastAsia="仿宋_GB2312"/>
          <w:sz w:val="32"/>
          <w:szCs w:val="32"/>
        </w:rPr>
        <w:t>年度相比，一般公共预算财政拨款支出增加</w:t>
      </w:r>
      <w:r>
        <w:rPr>
          <w:rFonts w:hint="eastAsia" w:ascii="仿宋_GB2312" w:hAnsi="ˎ̥" w:eastAsia="仿宋_GB2312"/>
          <w:sz w:val="32"/>
          <w:szCs w:val="32"/>
          <w:lang w:val="en-US" w:eastAsia="zh-CN"/>
        </w:rPr>
        <w:t>2299.32</w:t>
      </w:r>
      <w:r>
        <w:rPr>
          <w:rFonts w:hint="eastAsia" w:ascii="仿宋_GB2312" w:hAnsi="ˎ̥" w:eastAsia="仿宋_GB2312"/>
          <w:sz w:val="32"/>
          <w:szCs w:val="32"/>
        </w:rPr>
        <w:t>万元，增长</w:t>
      </w:r>
      <w:r>
        <w:rPr>
          <w:rFonts w:hint="eastAsia" w:ascii="仿宋_GB2312" w:hAnsi="ˎ̥" w:eastAsia="仿宋_GB2312"/>
          <w:sz w:val="32"/>
          <w:szCs w:val="32"/>
          <w:lang w:val="en-US" w:eastAsia="zh-CN"/>
        </w:rPr>
        <w:t>40</w:t>
      </w:r>
      <w:r>
        <w:rPr>
          <w:rFonts w:hint="eastAsia" w:ascii="仿宋_GB2312" w:hAnsi="ˎ̥" w:eastAsia="仿宋_GB2312"/>
          <w:sz w:val="32"/>
          <w:szCs w:val="32"/>
        </w:rPr>
        <w:t>%，主要原因是一是</w:t>
      </w:r>
      <w:r>
        <w:rPr>
          <w:rFonts w:hint="eastAsia" w:ascii="仿宋_GB2312" w:hAnsi="ˎ̥" w:eastAsia="仿宋_GB2312"/>
          <w:sz w:val="32"/>
          <w:szCs w:val="32"/>
          <w:lang w:val="en-US" w:eastAsia="zh-CN"/>
        </w:rPr>
        <w:t>本年追加了以前年度收回指标项目尾款</w:t>
      </w:r>
      <w:r>
        <w:rPr>
          <w:rFonts w:hint="eastAsia" w:ascii="仿宋_GB2312" w:hAnsi="ˎ̥" w:eastAsia="仿宋_GB2312"/>
          <w:sz w:val="32"/>
          <w:szCs w:val="32"/>
        </w:rPr>
        <w:t>；二是</w:t>
      </w:r>
      <w:r>
        <w:rPr>
          <w:rFonts w:hint="eastAsia" w:ascii="仿宋_GB2312" w:hAnsi="ˎ̥" w:eastAsia="仿宋_GB2312"/>
          <w:sz w:val="32"/>
          <w:szCs w:val="32"/>
          <w:lang w:val="en-US" w:eastAsia="zh-CN"/>
        </w:rPr>
        <w:t>增加了儿童福利院卫生间维修改造项目、三、增加了救助站维修经费。</w:t>
      </w:r>
    </w:p>
    <w:p w14:paraId="097B9E6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bookmarkStart w:id="85" w:name="_Toc19535_WPSOffice_Level2"/>
      <w:bookmarkStart w:id="86" w:name="_Toc19075_WPSOffice_Level2"/>
      <w:bookmarkStart w:id="87" w:name="_Toc2711_WPSOffice_Level2"/>
      <w:bookmarkStart w:id="88" w:name="_Toc27767_WPSOffice_Level2"/>
      <w:bookmarkStart w:id="89" w:name="_Toc18793_WPSOffice_Level2"/>
      <w:bookmarkStart w:id="90" w:name="_Toc23864_WPSOffice_Level2"/>
      <w:r>
        <w:rPr>
          <w:rFonts w:hint="eastAsia" w:ascii="楷体" w:hAnsi="楷体" w:eastAsia="楷体" w:cs="楷体"/>
          <w:sz w:val="32"/>
          <w:szCs w:val="32"/>
        </w:rPr>
        <w:t>（二）一般公共预算财政拨款支出决算结构情况</w:t>
      </w:r>
      <w:bookmarkEnd w:id="85"/>
      <w:bookmarkEnd w:id="86"/>
      <w:bookmarkEnd w:id="87"/>
      <w:bookmarkEnd w:id="88"/>
      <w:bookmarkEnd w:id="89"/>
      <w:bookmarkEnd w:id="90"/>
    </w:p>
    <w:p w14:paraId="19B7EC4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b w:val="0"/>
          <w:bCs w:val="0"/>
          <w:color w:val="FF0000"/>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年度一般公共预算财政拨款支出</w:t>
      </w:r>
      <w:r>
        <w:rPr>
          <w:rFonts w:hint="default" w:ascii="仿宋_GB2312" w:hAnsi="ˎ̥" w:eastAsia="仿宋_GB2312"/>
          <w:color w:val="FF0000"/>
          <w:sz w:val="32"/>
          <w:szCs w:val="32"/>
          <w:lang w:val="en-US"/>
        </w:rPr>
        <w:t>8,055.91</w:t>
      </w:r>
      <w:r>
        <w:rPr>
          <w:rFonts w:hint="eastAsia" w:ascii="仿宋_GB2312" w:hAnsi="ˎ̥" w:eastAsia="仿宋_GB2312"/>
          <w:sz w:val="32"/>
          <w:szCs w:val="32"/>
        </w:rPr>
        <w:t>万元，主要用于以下方面：</w:t>
      </w:r>
      <w:r>
        <w:rPr>
          <w:rFonts w:hint="eastAsia" w:ascii="仿宋_GB2312" w:hAnsi="ˎ̥" w:eastAsia="仿宋_GB2312"/>
          <w:b/>
          <w:sz w:val="32"/>
          <w:szCs w:val="32"/>
        </w:rPr>
        <w:t>一般公共服务（类）</w:t>
      </w:r>
      <w:r>
        <w:rPr>
          <w:rFonts w:hint="eastAsia" w:ascii="仿宋_GB2312" w:hAnsi="ˎ̥" w:eastAsia="仿宋_GB2312"/>
          <w:sz w:val="32"/>
          <w:szCs w:val="32"/>
        </w:rPr>
        <w:t>支出</w:t>
      </w:r>
      <w:r>
        <w:rPr>
          <w:rFonts w:hint="eastAsia" w:ascii="仿宋_GB2312" w:hAnsi="ˎ̥" w:eastAsia="仿宋_GB2312"/>
          <w:color w:val="FF0000"/>
          <w:sz w:val="32"/>
          <w:szCs w:val="32"/>
          <w:lang w:val="en-US" w:eastAsia="zh-CN"/>
        </w:rPr>
        <w:t>12.57</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0.16</w:t>
      </w:r>
      <w:r>
        <w:rPr>
          <w:rFonts w:hint="eastAsia" w:ascii="仿宋_GB2312" w:hAnsi="ˎ̥" w:eastAsia="仿宋_GB2312"/>
          <w:sz w:val="32"/>
          <w:szCs w:val="32"/>
        </w:rPr>
        <w:t>%；</w:t>
      </w:r>
      <w:r>
        <w:rPr>
          <w:rFonts w:hint="eastAsia" w:ascii="仿宋_GB2312" w:hAnsi="ˎ̥" w:eastAsia="仿宋_GB2312"/>
          <w:b/>
          <w:sz w:val="32"/>
          <w:szCs w:val="32"/>
        </w:rPr>
        <w:t>社会保障和就业（类）</w:t>
      </w:r>
      <w:r>
        <w:rPr>
          <w:rFonts w:hint="eastAsia" w:ascii="仿宋_GB2312" w:hAnsi="ˎ̥" w:eastAsia="仿宋_GB2312"/>
          <w:sz w:val="32"/>
          <w:szCs w:val="32"/>
        </w:rPr>
        <w:t>支出</w:t>
      </w:r>
      <w:r>
        <w:rPr>
          <w:rFonts w:hint="eastAsia" w:ascii="仿宋_GB2312" w:hAnsi="ˎ̥" w:eastAsia="仿宋_GB2312"/>
          <w:color w:val="FF0000"/>
          <w:sz w:val="32"/>
          <w:szCs w:val="32"/>
          <w:lang w:val="en-US" w:eastAsia="zh-CN"/>
        </w:rPr>
        <w:t>7515.52</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93.29</w:t>
      </w:r>
      <w:r>
        <w:rPr>
          <w:rFonts w:hint="eastAsia" w:ascii="仿宋_GB2312" w:hAnsi="ˎ̥" w:eastAsia="仿宋_GB2312"/>
          <w:sz w:val="32"/>
          <w:szCs w:val="32"/>
        </w:rPr>
        <w:t>%；</w:t>
      </w:r>
      <w:r>
        <w:rPr>
          <w:rFonts w:hint="eastAsia" w:ascii="仿宋_GB2312" w:hAnsi="ˎ̥" w:eastAsia="仿宋_GB2312"/>
          <w:b/>
          <w:bCs/>
          <w:sz w:val="32"/>
          <w:szCs w:val="32"/>
        </w:rPr>
        <w:t>卫生健康支出</w:t>
      </w:r>
      <w:r>
        <w:rPr>
          <w:rFonts w:hint="eastAsia" w:ascii="仿宋_GB2312" w:hAnsi="ˎ̥" w:eastAsia="仿宋_GB2312"/>
          <w:sz w:val="32"/>
          <w:szCs w:val="32"/>
        </w:rPr>
        <w:t>支出</w:t>
      </w:r>
      <w:r>
        <w:rPr>
          <w:rFonts w:hint="eastAsia" w:ascii="仿宋_GB2312" w:hAnsi="ˎ̥" w:eastAsia="仿宋_GB2312"/>
          <w:color w:val="FF0000"/>
          <w:sz w:val="32"/>
          <w:szCs w:val="32"/>
          <w:lang w:val="en-US" w:eastAsia="zh-CN"/>
        </w:rPr>
        <w:t>106.25</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1.32</w:t>
      </w:r>
      <w:r>
        <w:rPr>
          <w:rFonts w:hint="eastAsia" w:ascii="仿宋_GB2312" w:hAnsi="ˎ̥" w:eastAsia="仿宋_GB2312"/>
          <w:sz w:val="32"/>
          <w:szCs w:val="32"/>
        </w:rPr>
        <w:t>%；</w:t>
      </w:r>
      <w:r>
        <w:rPr>
          <w:rFonts w:hint="eastAsia" w:ascii="仿宋_GB2312" w:hAnsi="ˎ̥" w:eastAsia="仿宋_GB2312"/>
          <w:b/>
          <w:bCs/>
          <w:sz w:val="32"/>
          <w:szCs w:val="32"/>
        </w:rPr>
        <w:t>农林水支出</w:t>
      </w:r>
      <w:r>
        <w:rPr>
          <w:rFonts w:hint="eastAsia" w:ascii="仿宋_GB2312" w:hAnsi="ˎ̥" w:eastAsia="仿宋_GB2312"/>
          <w:b w:val="0"/>
          <w:bCs w:val="0"/>
          <w:color w:val="FF0000"/>
          <w:sz w:val="32"/>
          <w:szCs w:val="32"/>
        </w:rPr>
        <w:t>193.09</w:t>
      </w:r>
      <w:r>
        <w:rPr>
          <w:rFonts w:hint="eastAsia" w:ascii="仿宋_GB2312" w:hAnsi="ˎ̥" w:eastAsia="仿宋_GB2312"/>
          <w:b/>
          <w:bCs/>
          <w:sz w:val="32"/>
          <w:szCs w:val="32"/>
          <w:lang w:val="en-US" w:eastAsia="zh-CN"/>
        </w:rPr>
        <w:t>万元，占</w:t>
      </w:r>
      <w:r>
        <w:rPr>
          <w:rFonts w:hint="eastAsia" w:ascii="仿宋_GB2312" w:hAnsi="ˎ̥" w:eastAsia="仿宋_GB2312"/>
          <w:b/>
          <w:bCs/>
          <w:color w:val="FF0000"/>
          <w:sz w:val="32"/>
          <w:szCs w:val="32"/>
          <w:lang w:val="en-US" w:eastAsia="zh-CN"/>
        </w:rPr>
        <w:t>2.4</w:t>
      </w:r>
      <w:r>
        <w:rPr>
          <w:rFonts w:hint="eastAsia" w:ascii="仿宋_GB2312" w:hAnsi="ˎ̥" w:eastAsia="仿宋_GB2312"/>
          <w:b/>
          <w:bCs/>
          <w:sz w:val="32"/>
          <w:szCs w:val="32"/>
          <w:lang w:val="en-US" w:eastAsia="zh-CN"/>
        </w:rPr>
        <w:t xml:space="preserve">%； </w:t>
      </w:r>
      <w:r>
        <w:rPr>
          <w:rFonts w:hint="eastAsia" w:ascii="仿宋_GB2312" w:hAnsi="ˎ̥" w:eastAsia="仿宋_GB2312"/>
          <w:b/>
          <w:bCs/>
          <w:sz w:val="32"/>
          <w:szCs w:val="32"/>
        </w:rPr>
        <w:t>住房保障（类）</w:t>
      </w:r>
      <w:r>
        <w:rPr>
          <w:rFonts w:hint="eastAsia" w:ascii="仿宋_GB2312" w:hAnsi="ˎ̥" w:eastAsia="仿宋_GB2312"/>
          <w:b w:val="0"/>
          <w:bCs w:val="0"/>
          <w:color w:val="FF0000"/>
          <w:sz w:val="32"/>
          <w:szCs w:val="32"/>
        </w:rPr>
        <w:t>157.41</w:t>
      </w:r>
      <w:r>
        <w:rPr>
          <w:rFonts w:hint="eastAsia" w:ascii="仿宋_GB2312" w:hAnsi="ˎ̥" w:eastAsia="仿宋_GB2312"/>
          <w:b w:val="0"/>
          <w:bCs w:val="0"/>
          <w:color w:val="FF0000"/>
          <w:sz w:val="32"/>
          <w:szCs w:val="32"/>
          <w:lang w:val="en-US" w:eastAsia="zh-CN"/>
        </w:rPr>
        <w:t>万元，</w:t>
      </w:r>
      <w:r>
        <w:rPr>
          <w:rFonts w:hint="eastAsia" w:ascii="仿宋_GB2312" w:hAnsi="ˎ̥" w:eastAsia="仿宋_GB2312"/>
          <w:b w:val="0"/>
          <w:bCs w:val="0"/>
          <w:color w:val="auto"/>
          <w:sz w:val="32"/>
          <w:szCs w:val="32"/>
          <w:lang w:val="en-US" w:eastAsia="zh-CN"/>
        </w:rPr>
        <w:t>占</w:t>
      </w:r>
      <w:r>
        <w:rPr>
          <w:rFonts w:hint="eastAsia" w:ascii="仿宋_GB2312" w:hAnsi="ˎ̥" w:eastAsia="仿宋_GB2312"/>
          <w:b w:val="0"/>
          <w:bCs w:val="0"/>
          <w:color w:val="FF0000"/>
          <w:sz w:val="32"/>
          <w:szCs w:val="32"/>
          <w:lang w:val="en-US" w:eastAsia="zh-CN"/>
        </w:rPr>
        <w:t>1.95</w:t>
      </w:r>
      <w:r>
        <w:rPr>
          <w:rFonts w:hint="eastAsia" w:ascii="仿宋_GB2312" w:hAnsi="ˎ̥" w:eastAsia="仿宋_GB2312"/>
          <w:b w:val="0"/>
          <w:bCs w:val="0"/>
          <w:color w:val="auto"/>
          <w:sz w:val="32"/>
          <w:szCs w:val="32"/>
          <w:lang w:val="en-US" w:eastAsia="zh-CN"/>
        </w:rPr>
        <w:t>%</w:t>
      </w:r>
      <w:r>
        <w:rPr>
          <w:rFonts w:hint="eastAsia" w:ascii="仿宋_GB2312" w:hAnsi="ˎ̥" w:eastAsia="仿宋_GB2312"/>
          <w:b w:val="0"/>
          <w:bCs w:val="0"/>
          <w:color w:val="FF0000"/>
          <w:sz w:val="32"/>
          <w:szCs w:val="32"/>
          <w:lang w:val="en-US" w:eastAsia="zh-CN"/>
        </w:rPr>
        <w:t>；</w:t>
      </w:r>
      <w:r>
        <w:rPr>
          <w:rFonts w:hint="eastAsia" w:ascii="仿宋_GB2312" w:hAnsi="ˎ̥" w:eastAsia="仿宋_GB2312"/>
          <w:b/>
          <w:bCs/>
          <w:color w:val="auto"/>
          <w:sz w:val="32"/>
          <w:szCs w:val="32"/>
          <w:lang w:val="en-US" w:eastAsia="zh-CN"/>
        </w:rPr>
        <w:t>债务付息支出</w:t>
      </w:r>
      <w:r>
        <w:rPr>
          <w:rFonts w:hint="eastAsia" w:ascii="仿宋_GB2312" w:hAnsi="ˎ̥" w:eastAsia="仿宋_GB2312"/>
          <w:b w:val="0"/>
          <w:bCs w:val="0"/>
          <w:color w:val="FF0000"/>
          <w:sz w:val="32"/>
          <w:szCs w:val="32"/>
          <w:lang w:val="en-US" w:eastAsia="zh-CN"/>
        </w:rPr>
        <w:t>71.07万元，</w:t>
      </w:r>
      <w:r>
        <w:rPr>
          <w:rFonts w:hint="eastAsia" w:ascii="仿宋_GB2312" w:hAnsi="ˎ̥" w:eastAsia="仿宋_GB2312"/>
          <w:b w:val="0"/>
          <w:bCs w:val="0"/>
          <w:color w:val="auto"/>
          <w:sz w:val="32"/>
          <w:szCs w:val="32"/>
          <w:lang w:val="en-US" w:eastAsia="zh-CN"/>
        </w:rPr>
        <w:t>占</w:t>
      </w:r>
      <w:r>
        <w:rPr>
          <w:rFonts w:hint="eastAsia" w:ascii="仿宋_GB2312" w:hAnsi="ˎ̥" w:eastAsia="仿宋_GB2312"/>
          <w:b w:val="0"/>
          <w:bCs w:val="0"/>
          <w:color w:val="FF0000"/>
          <w:sz w:val="32"/>
          <w:szCs w:val="32"/>
          <w:lang w:val="en-US" w:eastAsia="zh-CN"/>
        </w:rPr>
        <w:t>0.88</w:t>
      </w:r>
      <w:r>
        <w:rPr>
          <w:rFonts w:hint="eastAsia" w:ascii="仿宋_GB2312" w:hAnsi="ˎ̥" w:eastAsia="仿宋_GB2312"/>
          <w:b w:val="0"/>
          <w:bCs w:val="0"/>
          <w:color w:val="auto"/>
          <w:sz w:val="32"/>
          <w:szCs w:val="32"/>
          <w:lang w:val="en-US" w:eastAsia="zh-CN"/>
        </w:rPr>
        <w:t>%</w:t>
      </w:r>
      <w:r>
        <w:rPr>
          <w:rFonts w:hint="eastAsia" w:ascii="仿宋_GB2312" w:hAnsi="ˎ̥" w:eastAsia="仿宋_GB2312"/>
          <w:b w:val="0"/>
          <w:bCs w:val="0"/>
          <w:color w:val="FF0000"/>
          <w:sz w:val="32"/>
          <w:szCs w:val="32"/>
        </w:rPr>
        <w:t>。</w:t>
      </w:r>
    </w:p>
    <w:p w14:paraId="18275AD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bookmarkStart w:id="91" w:name="_Toc21701_WPSOffice_Level2"/>
      <w:bookmarkStart w:id="92" w:name="_Toc15415_WPSOffice_Level2"/>
      <w:bookmarkStart w:id="93" w:name="_Toc9502_WPSOffice_Level2"/>
      <w:bookmarkStart w:id="94" w:name="_Toc22318_WPSOffice_Level2"/>
      <w:bookmarkStart w:id="95" w:name="_Toc29364_WPSOffice_Level2"/>
      <w:bookmarkStart w:id="96" w:name="_Toc25136_WPSOffice_Level2"/>
      <w:r>
        <w:rPr>
          <w:rFonts w:hint="eastAsia" w:ascii="楷体" w:hAnsi="楷体" w:eastAsia="楷体" w:cs="楷体"/>
          <w:sz w:val="32"/>
          <w:szCs w:val="32"/>
        </w:rPr>
        <w:t>（三）一般公共预算财政拨款支出决算具体情况</w:t>
      </w:r>
      <w:bookmarkEnd w:id="91"/>
      <w:bookmarkEnd w:id="92"/>
      <w:bookmarkEnd w:id="93"/>
      <w:bookmarkEnd w:id="94"/>
      <w:bookmarkEnd w:id="95"/>
      <w:bookmarkEnd w:id="96"/>
    </w:p>
    <w:p w14:paraId="500F183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年度一般公共预算财政拨款支出年初预算为</w:t>
      </w:r>
      <w:r>
        <w:rPr>
          <w:rFonts w:hint="eastAsia" w:ascii="仿宋_GB2312" w:hAnsi="ˎ̥" w:eastAsia="仿宋_GB2312"/>
          <w:color w:val="FF0000"/>
          <w:sz w:val="32"/>
          <w:szCs w:val="32"/>
          <w:lang w:val="en-US" w:eastAsia="zh-CN"/>
        </w:rPr>
        <w:t>7725.93</w:t>
      </w:r>
      <w:r>
        <w:rPr>
          <w:rFonts w:hint="eastAsia" w:ascii="仿宋_GB2312" w:hAnsi="ˎ̥" w:eastAsia="仿宋_GB2312"/>
          <w:sz w:val="32"/>
          <w:szCs w:val="32"/>
        </w:rPr>
        <w:t>万元，支出决算为</w:t>
      </w:r>
      <w:r>
        <w:rPr>
          <w:rFonts w:hint="default" w:ascii="仿宋_GB2312" w:hAnsi="ˎ̥" w:eastAsia="仿宋_GB2312"/>
          <w:color w:val="FF0000"/>
          <w:sz w:val="32"/>
          <w:szCs w:val="32"/>
          <w:lang w:val="en-US"/>
        </w:rPr>
        <w:t>8,055.91</w:t>
      </w:r>
      <w:r>
        <w:rPr>
          <w:rFonts w:hint="eastAsia" w:ascii="仿宋_GB2312" w:hAnsi="ˎ̥" w:eastAsia="仿宋_GB2312"/>
          <w:sz w:val="32"/>
          <w:szCs w:val="32"/>
        </w:rPr>
        <w:t>万元，完成年初预算的</w:t>
      </w:r>
      <w:r>
        <w:rPr>
          <w:rFonts w:hint="eastAsia" w:ascii="仿宋_GB2312" w:hAnsi="ˎ̥" w:eastAsia="仿宋_GB2312"/>
          <w:color w:val="FF0000"/>
          <w:sz w:val="32"/>
          <w:szCs w:val="32"/>
          <w:lang w:val="en-US" w:eastAsia="zh-CN"/>
        </w:rPr>
        <w:t>104.27</w:t>
      </w:r>
      <w:r>
        <w:rPr>
          <w:rFonts w:hint="eastAsia" w:ascii="仿宋_GB2312" w:hAnsi="ˎ̥" w:eastAsia="仿宋_GB2312"/>
          <w:sz w:val="32"/>
          <w:szCs w:val="32"/>
        </w:rPr>
        <w:t>%。其中：</w:t>
      </w:r>
    </w:p>
    <w:p w14:paraId="5F94E3A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b/>
          <w:sz w:val="32"/>
          <w:szCs w:val="32"/>
        </w:rPr>
      </w:pPr>
      <w:r>
        <w:rPr>
          <w:rFonts w:hint="eastAsia" w:ascii="仿宋_GB2312" w:hAnsi="ˎ̥" w:eastAsia="仿宋_GB2312"/>
          <w:sz w:val="32"/>
          <w:szCs w:val="32"/>
        </w:rPr>
        <w:t>1.</w:t>
      </w:r>
      <w:r>
        <w:rPr>
          <w:rFonts w:hint="eastAsia" w:ascii="仿宋_GB2312" w:hAnsi="ˎ̥" w:eastAsia="仿宋_GB2312"/>
          <w:b/>
          <w:sz w:val="32"/>
          <w:szCs w:val="32"/>
        </w:rPr>
        <w:t>一般公共服务（类）组织事务其他组织事务支出（项）。</w:t>
      </w:r>
    </w:p>
    <w:p w14:paraId="38545DC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14.72</w:t>
      </w:r>
      <w:r>
        <w:rPr>
          <w:rFonts w:hint="eastAsia" w:ascii="仿宋_GB2312" w:hAnsi="ˎ̥" w:eastAsia="仿宋_GB2312"/>
          <w:sz w:val="32"/>
          <w:szCs w:val="32"/>
        </w:rPr>
        <w:t>万元，支出决算为</w:t>
      </w:r>
      <w:r>
        <w:rPr>
          <w:rFonts w:hint="eastAsia" w:ascii="仿宋_GB2312" w:hAnsi="ˎ̥" w:eastAsia="仿宋_GB2312"/>
          <w:color w:val="FF0000"/>
          <w:sz w:val="32"/>
          <w:szCs w:val="32"/>
          <w:lang w:val="en-US" w:eastAsia="zh-CN"/>
        </w:rPr>
        <w:t>12.57</w:t>
      </w:r>
      <w:r>
        <w:rPr>
          <w:rFonts w:hint="eastAsia" w:ascii="仿宋_GB2312" w:hAnsi="ˎ̥" w:eastAsia="仿宋_GB2312"/>
          <w:sz w:val="32"/>
          <w:szCs w:val="32"/>
        </w:rPr>
        <w:t>万元，完成年初预算的</w:t>
      </w:r>
      <w:r>
        <w:rPr>
          <w:rFonts w:hint="eastAsia" w:ascii="仿宋_GB2312" w:hAnsi="ˎ̥" w:eastAsia="仿宋_GB2312"/>
          <w:color w:val="FF0000"/>
          <w:sz w:val="32"/>
          <w:szCs w:val="32"/>
          <w:lang w:val="en-US" w:eastAsia="zh-CN"/>
        </w:rPr>
        <w:t>85.39</w:t>
      </w:r>
      <w:r>
        <w:rPr>
          <w:rFonts w:hint="eastAsia" w:ascii="仿宋_GB2312" w:hAnsi="ˎ̥" w:eastAsia="仿宋_GB2312"/>
          <w:sz w:val="32"/>
          <w:szCs w:val="32"/>
        </w:rPr>
        <w:t>%。决算数小于预算数的主要原因：一是</w:t>
      </w:r>
      <w:r>
        <w:rPr>
          <w:rFonts w:hint="eastAsia" w:ascii="仿宋_GB2312" w:hAnsi="ˎ̥" w:eastAsia="仿宋_GB2312"/>
          <w:sz w:val="32"/>
          <w:szCs w:val="32"/>
          <w:lang w:val="en-US" w:eastAsia="zh-CN"/>
        </w:rPr>
        <w:t>年初预算中强基惠民经费中包含残联的强基惠民经费，年中将残联强基惠民经费调减至残联4.03万元</w:t>
      </w:r>
      <w:r>
        <w:rPr>
          <w:rFonts w:hint="eastAsia" w:ascii="仿宋_GB2312" w:hAnsi="ˎ̥" w:eastAsia="仿宋_GB2312"/>
          <w:sz w:val="32"/>
          <w:szCs w:val="32"/>
        </w:rPr>
        <w:t>；二是</w:t>
      </w:r>
      <w:r>
        <w:rPr>
          <w:rFonts w:hint="eastAsia" w:ascii="仿宋_GB2312" w:hAnsi="ˎ̥" w:eastAsia="仿宋_GB2312"/>
          <w:sz w:val="32"/>
          <w:szCs w:val="32"/>
          <w:lang w:val="en-US" w:eastAsia="zh-CN"/>
        </w:rPr>
        <w:t>年底增加了强基惠民为民办实事经费和驻村经费不足1.88万</w:t>
      </w:r>
      <w:r>
        <w:rPr>
          <w:rFonts w:hint="eastAsia" w:ascii="仿宋_GB2312" w:hAnsi="ˎ̥" w:eastAsia="仿宋_GB2312"/>
          <w:sz w:val="32"/>
          <w:szCs w:val="32"/>
        </w:rPr>
        <w:t>。</w:t>
      </w:r>
    </w:p>
    <w:p w14:paraId="42674F17">
      <w:pPr>
        <w:spacing w:line="578" w:lineRule="exact"/>
        <w:ind w:firstLine="640" w:firstLineChars="200"/>
        <w:rPr>
          <w:rFonts w:hint="eastAsia" w:ascii="仿宋_GB2312" w:hAnsi="ˎ̥" w:eastAsia="仿宋_GB2312"/>
          <w:b/>
          <w:sz w:val="32"/>
          <w:szCs w:val="32"/>
          <w:lang w:eastAsia="zh-CN"/>
        </w:rPr>
      </w:pPr>
      <w:r>
        <w:rPr>
          <w:rFonts w:hint="eastAsia" w:ascii="仿宋_GB2312" w:hAnsi="ˎ̥" w:eastAsia="仿宋_GB2312"/>
          <w:sz w:val="32"/>
          <w:szCs w:val="32"/>
          <w:lang w:val="en-US" w:eastAsia="zh-CN"/>
        </w:rPr>
        <w:t>2</w:t>
      </w:r>
      <w:r>
        <w:rPr>
          <w:rFonts w:hint="eastAsia" w:ascii="仿宋_GB2312" w:hAnsi="ˎ̥" w:eastAsia="仿宋_GB2312"/>
          <w:sz w:val="32"/>
          <w:szCs w:val="32"/>
        </w:rPr>
        <w:t>.</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）民政管理事务（</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）行政运行（</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2AE05B35">
      <w:pPr>
        <w:spacing w:line="578" w:lineRule="exact"/>
        <w:ind w:firstLine="640" w:firstLineChars="200"/>
        <w:rPr>
          <w:rFonts w:hint="eastAsia"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1482.91</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1500.936</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101.21</w:t>
      </w:r>
      <w:r>
        <w:rPr>
          <w:rFonts w:hint="eastAsia" w:ascii="仿宋_GB2312" w:hAnsi="ˎ̥" w:eastAsia="仿宋_GB2312"/>
          <w:sz w:val="32"/>
          <w:szCs w:val="32"/>
        </w:rPr>
        <w:t>%。决算数</w:t>
      </w:r>
      <w:r>
        <w:rPr>
          <w:rFonts w:hint="eastAsia" w:ascii="仿宋_GB2312" w:hAnsi="ˎ̥" w:eastAsia="仿宋_GB2312"/>
          <w:sz w:val="32"/>
          <w:szCs w:val="32"/>
          <w:lang w:val="en-US" w:eastAsia="zh-CN"/>
        </w:rPr>
        <w:t>大</w:t>
      </w:r>
      <w:r>
        <w:rPr>
          <w:rFonts w:hint="eastAsia" w:ascii="仿宋_GB2312" w:hAnsi="ˎ̥" w:eastAsia="仿宋_GB2312"/>
          <w:sz w:val="32"/>
          <w:szCs w:val="32"/>
        </w:rPr>
        <w:t>于预算数的主要原因：</w:t>
      </w:r>
      <w:r>
        <w:rPr>
          <w:rFonts w:hint="eastAsia" w:ascii="仿宋_GB2312" w:hAnsi="ˎ̥" w:eastAsia="仿宋_GB2312"/>
          <w:sz w:val="32"/>
          <w:szCs w:val="32"/>
          <w:lang w:val="en-US" w:eastAsia="zh-CN"/>
        </w:rPr>
        <w:t>本年追加了用氧经费、未休假补助资金。</w:t>
      </w:r>
    </w:p>
    <w:p w14:paraId="057713FD">
      <w:pPr>
        <w:spacing w:line="578" w:lineRule="exact"/>
        <w:ind w:firstLine="640" w:firstLineChars="200"/>
        <w:rPr>
          <w:rFonts w:hint="eastAsia" w:ascii="仿宋_GB2312" w:hAnsi="ˎ̥" w:eastAsia="仿宋_GB2312"/>
          <w:sz w:val="32"/>
          <w:szCs w:val="32"/>
        </w:rPr>
      </w:pPr>
      <w:r>
        <w:rPr>
          <w:rFonts w:hint="eastAsia" w:ascii="仿宋_GB2312" w:hAnsi="ˎ̥" w:eastAsia="仿宋_GB2312"/>
          <w:sz w:val="32"/>
          <w:szCs w:val="32"/>
          <w:lang w:val="en-US" w:eastAsia="zh-CN"/>
        </w:rPr>
        <w:t>3</w:t>
      </w:r>
      <w:r>
        <w:rPr>
          <w:rFonts w:hint="eastAsia" w:ascii="仿宋_GB2312" w:hAnsi="ˎ̥" w:eastAsia="仿宋_GB2312"/>
          <w:sz w:val="32"/>
          <w:szCs w:val="32"/>
        </w:rPr>
        <w:t>.</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）民政管理事务（</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）行政区划和地名管理（</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71461B80">
      <w:pPr>
        <w:spacing w:line="578" w:lineRule="exact"/>
        <w:ind w:firstLine="640" w:firstLineChars="200"/>
        <w:rPr>
          <w:rFonts w:hint="eastAsia"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5</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5</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100</w:t>
      </w:r>
      <w:r>
        <w:rPr>
          <w:rFonts w:hint="eastAsia" w:ascii="仿宋_GB2312" w:hAnsi="ˎ̥" w:eastAsia="仿宋_GB2312"/>
          <w:sz w:val="32"/>
          <w:szCs w:val="32"/>
        </w:rPr>
        <w:t>%。决算数</w:t>
      </w:r>
      <w:r>
        <w:rPr>
          <w:rFonts w:hint="eastAsia" w:ascii="仿宋_GB2312" w:hAnsi="ˎ̥" w:eastAsia="仿宋_GB2312"/>
          <w:sz w:val="32"/>
          <w:szCs w:val="32"/>
          <w:lang w:val="en-US" w:eastAsia="zh-CN"/>
        </w:rPr>
        <w:t>等于</w:t>
      </w:r>
      <w:r>
        <w:rPr>
          <w:rFonts w:hint="eastAsia" w:ascii="仿宋_GB2312" w:hAnsi="ˎ̥" w:eastAsia="仿宋_GB2312"/>
          <w:sz w:val="32"/>
          <w:szCs w:val="32"/>
        </w:rPr>
        <w:t>预算数</w:t>
      </w:r>
      <w:r>
        <w:rPr>
          <w:rFonts w:hint="eastAsia" w:ascii="仿宋_GB2312" w:hAnsi="ˎ̥" w:eastAsia="仿宋_GB2312"/>
          <w:sz w:val="32"/>
          <w:szCs w:val="32"/>
          <w:lang w:eastAsia="zh-CN"/>
        </w:rPr>
        <w:t>。</w:t>
      </w:r>
    </w:p>
    <w:p w14:paraId="1AEFD03D">
      <w:pPr>
        <w:numPr>
          <w:ilvl w:val="0"/>
          <w:numId w:val="0"/>
        </w:numPr>
        <w:spacing w:line="578" w:lineRule="exact"/>
        <w:ind w:firstLine="320" w:firstLineChars="100"/>
        <w:rPr>
          <w:rFonts w:hint="eastAsia" w:ascii="仿宋_GB2312" w:hAnsi="ˎ̥" w:eastAsia="仿宋_GB2312"/>
          <w:b/>
          <w:sz w:val="32"/>
          <w:szCs w:val="32"/>
          <w:lang w:eastAsia="zh-CN"/>
        </w:rPr>
      </w:pPr>
      <w:r>
        <w:rPr>
          <w:rFonts w:hint="eastAsia" w:ascii="仿宋_GB2312" w:hAnsi="ˎ̥" w:eastAsia="仿宋_GB2312"/>
          <w:sz w:val="32"/>
          <w:szCs w:val="32"/>
          <w:lang w:val="en-US" w:eastAsia="zh-CN"/>
        </w:rPr>
        <w:t>4.</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）民政管理事务（</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）其他民政管理事务支出（</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65CE62AA">
      <w:pPr>
        <w:spacing w:line="578" w:lineRule="exact"/>
        <w:ind w:firstLine="640" w:firstLineChars="200"/>
        <w:rPr>
          <w:rFonts w:hint="eastAsia"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sz w:val="32"/>
          <w:szCs w:val="32"/>
          <w:lang w:val="en-US" w:eastAsia="zh-CN"/>
        </w:rPr>
        <w:t>31.74</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115.83</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274</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预算数的主要原因</w:t>
      </w:r>
      <w:r>
        <w:rPr>
          <w:rFonts w:hint="eastAsia" w:ascii="仿宋_GB2312" w:hAnsi="ˎ̥" w:eastAsia="仿宋_GB2312"/>
          <w:sz w:val="32"/>
          <w:szCs w:val="32"/>
          <w:lang w:eastAsia="zh-CN"/>
        </w:rPr>
        <w:t>：</w:t>
      </w:r>
      <w:r>
        <w:rPr>
          <w:rFonts w:hint="eastAsia" w:ascii="仿宋_GB2312" w:hAnsi="ˎ̥" w:eastAsia="仿宋_GB2312"/>
          <w:sz w:val="32"/>
          <w:szCs w:val="32"/>
          <w:lang w:val="en-US" w:eastAsia="zh-CN"/>
        </w:rPr>
        <w:t>增加了创建卫生城市经费、社会服务站维修经费。</w:t>
      </w:r>
    </w:p>
    <w:p w14:paraId="4AA34CC5">
      <w:pPr>
        <w:numPr>
          <w:ilvl w:val="0"/>
          <w:numId w:val="2"/>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）行政事业单位养老支出（</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）行政单位离退休（</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65D91236">
      <w:pPr>
        <w:numPr>
          <w:ilvl w:val="0"/>
          <w:numId w:val="0"/>
        </w:numPr>
        <w:spacing w:line="578" w:lineRule="exact"/>
        <w:ind w:firstLine="640" w:firstLineChars="200"/>
        <w:rPr>
          <w:rFonts w:hint="eastAsia" w:ascii="仿宋_GB2312" w:hAnsi="ˎ̥" w:eastAsia="仿宋_GB2312"/>
          <w:sz w:val="32"/>
          <w:szCs w:val="32"/>
          <w:lang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9.66</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9.66</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100</w:t>
      </w:r>
      <w:r>
        <w:rPr>
          <w:rFonts w:hint="eastAsia" w:ascii="仿宋_GB2312" w:hAnsi="ˎ̥" w:eastAsia="仿宋_GB2312"/>
          <w:sz w:val="32"/>
          <w:szCs w:val="32"/>
        </w:rPr>
        <w:t>%。决算数</w:t>
      </w:r>
      <w:r>
        <w:rPr>
          <w:rFonts w:hint="eastAsia" w:ascii="仿宋_GB2312" w:hAnsi="ˎ̥" w:eastAsia="仿宋_GB2312"/>
          <w:sz w:val="32"/>
          <w:szCs w:val="32"/>
          <w:lang w:val="en-US" w:eastAsia="zh-CN"/>
        </w:rPr>
        <w:t>等于</w:t>
      </w:r>
      <w:r>
        <w:rPr>
          <w:rFonts w:hint="eastAsia" w:ascii="仿宋_GB2312" w:hAnsi="ˎ̥" w:eastAsia="仿宋_GB2312"/>
          <w:sz w:val="32"/>
          <w:szCs w:val="32"/>
        </w:rPr>
        <w:t>预算数</w:t>
      </w:r>
      <w:r>
        <w:rPr>
          <w:rFonts w:hint="eastAsia" w:ascii="仿宋_GB2312" w:hAnsi="ˎ̥" w:eastAsia="仿宋_GB2312"/>
          <w:sz w:val="32"/>
          <w:szCs w:val="32"/>
          <w:lang w:eastAsia="zh-CN"/>
        </w:rPr>
        <w:t>。</w:t>
      </w:r>
    </w:p>
    <w:p w14:paraId="716F5DDE">
      <w:pPr>
        <w:numPr>
          <w:ilvl w:val="0"/>
          <w:numId w:val="0"/>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lang w:val="en-US" w:eastAsia="zh-CN"/>
        </w:rPr>
        <w:t>6.</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）行政事业单位养老支出（</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）机关事业单位基本养老保险缴费支出（</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59F0CB52">
      <w:pPr>
        <w:numPr>
          <w:ilvl w:val="0"/>
          <w:numId w:val="0"/>
        </w:numPr>
        <w:spacing w:line="578" w:lineRule="exact"/>
        <w:ind w:firstLine="640" w:firstLineChars="200"/>
        <w:rPr>
          <w:rFonts w:hint="default"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175.23</w:t>
      </w:r>
      <w:r>
        <w:rPr>
          <w:rFonts w:hint="eastAsia" w:ascii="仿宋_GB2312" w:hAnsi="ˎ̥" w:eastAsia="仿宋_GB2312"/>
          <w:sz w:val="32"/>
          <w:szCs w:val="32"/>
        </w:rPr>
        <w:t>元，支出决算为</w:t>
      </w:r>
      <w:r>
        <w:rPr>
          <w:rFonts w:hint="eastAsia" w:ascii="仿宋_GB2312" w:hAnsi="ˎ̥" w:eastAsia="仿宋_GB2312"/>
          <w:sz w:val="32"/>
          <w:szCs w:val="32"/>
          <w:lang w:val="en-US" w:eastAsia="zh-CN"/>
        </w:rPr>
        <w:t>173.38</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98.94</w:t>
      </w:r>
      <w:r>
        <w:rPr>
          <w:rFonts w:hint="eastAsia" w:ascii="仿宋_GB2312" w:hAnsi="ˎ̥" w:eastAsia="仿宋_GB2312"/>
          <w:sz w:val="32"/>
          <w:szCs w:val="32"/>
        </w:rPr>
        <w:t>%。决算数</w:t>
      </w:r>
      <w:r>
        <w:rPr>
          <w:rFonts w:hint="eastAsia" w:ascii="仿宋_GB2312" w:hAnsi="ˎ̥" w:eastAsia="仿宋_GB2312"/>
          <w:sz w:val="32"/>
          <w:szCs w:val="32"/>
          <w:lang w:val="en-US" w:eastAsia="zh-CN"/>
        </w:rPr>
        <w:t>小于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的主要原因：2024年有1个调出我单位。</w:t>
      </w:r>
    </w:p>
    <w:p w14:paraId="1F4F07D7">
      <w:pPr>
        <w:numPr>
          <w:ilvl w:val="0"/>
          <w:numId w:val="0"/>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lang w:val="en-US" w:eastAsia="zh-CN"/>
        </w:rPr>
        <w:t>7.</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）就业补助（</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）公益性岗位补贴（</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72BE660C">
      <w:pPr>
        <w:numPr>
          <w:ilvl w:val="0"/>
          <w:numId w:val="0"/>
        </w:numPr>
        <w:spacing w:line="578" w:lineRule="exact"/>
        <w:ind w:firstLine="640" w:firstLineChars="200"/>
        <w:rPr>
          <w:rFonts w:hint="eastAsia"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226.79</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209.33</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92.3</w:t>
      </w:r>
      <w:r>
        <w:rPr>
          <w:rFonts w:hint="eastAsia" w:ascii="仿宋_GB2312" w:hAnsi="ˎ̥" w:eastAsia="仿宋_GB2312"/>
          <w:sz w:val="32"/>
          <w:szCs w:val="32"/>
        </w:rPr>
        <w:t>%。决算数</w:t>
      </w:r>
      <w:r>
        <w:rPr>
          <w:rFonts w:hint="eastAsia" w:ascii="仿宋_GB2312" w:hAnsi="ˎ̥" w:eastAsia="仿宋_GB2312"/>
          <w:sz w:val="32"/>
          <w:szCs w:val="32"/>
          <w:lang w:val="en-US" w:eastAsia="zh-CN"/>
        </w:rPr>
        <w:t>小于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的主要原因：公益性岗位中途有人辞职，未能及时招聘。</w:t>
      </w:r>
    </w:p>
    <w:p w14:paraId="18078F58">
      <w:pPr>
        <w:numPr>
          <w:ilvl w:val="0"/>
          <w:numId w:val="0"/>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lang w:val="en-US" w:eastAsia="zh-CN"/>
        </w:rPr>
        <w:t>8.</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）就业补助（</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）其他就业补助支出（</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435A3270">
      <w:pPr>
        <w:numPr>
          <w:ilvl w:val="0"/>
          <w:numId w:val="0"/>
        </w:numPr>
        <w:spacing w:line="578" w:lineRule="exact"/>
        <w:ind w:firstLine="640" w:firstLineChars="200"/>
        <w:rPr>
          <w:rFonts w:hint="default" w:ascii="仿宋_GB2312" w:hAnsi="ˎ̥" w:eastAsia="仿宋_GB2312"/>
          <w:b/>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17.48</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17.35</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99.25</w:t>
      </w:r>
      <w:r>
        <w:rPr>
          <w:rFonts w:hint="eastAsia" w:ascii="仿宋_GB2312" w:hAnsi="ˎ̥" w:eastAsia="仿宋_GB2312"/>
          <w:sz w:val="32"/>
          <w:szCs w:val="32"/>
        </w:rPr>
        <w:t>%。决算数</w:t>
      </w:r>
      <w:r>
        <w:rPr>
          <w:rFonts w:hint="eastAsia" w:ascii="仿宋_GB2312" w:hAnsi="ˎ̥" w:eastAsia="仿宋_GB2312"/>
          <w:sz w:val="32"/>
          <w:szCs w:val="32"/>
          <w:lang w:val="en-US" w:eastAsia="zh-CN"/>
        </w:rPr>
        <w:t>小于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的主要原因：本年有一人休产假，未发放绩效工资。</w:t>
      </w:r>
    </w:p>
    <w:p w14:paraId="4CC7BFEB">
      <w:pPr>
        <w:numPr>
          <w:ilvl w:val="0"/>
          <w:numId w:val="0"/>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lang w:val="en-US" w:eastAsia="zh-CN"/>
        </w:rPr>
        <w:t>9.</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）抚恤（</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）死亡抚恤（</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1B990633">
      <w:pPr>
        <w:numPr>
          <w:ilvl w:val="0"/>
          <w:numId w:val="0"/>
        </w:numPr>
        <w:spacing w:line="578" w:lineRule="exact"/>
        <w:ind w:left="319" w:leftChars="152" w:firstLine="640" w:firstLineChars="200"/>
        <w:rPr>
          <w:rFonts w:hint="eastAsia"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2.3</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2.3</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100</w:t>
      </w:r>
      <w:r>
        <w:rPr>
          <w:rFonts w:hint="eastAsia" w:ascii="仿宋_GB2312" w:hAnsi="ˎ̥" w:eastAsia="仿宋_GB2312"/>
          <w:sz w:val="32"/>
          <w:szCs w:val="32"/>
        </w:rPr>
        <w:t>%。决算数</w:t>
      </w:r>
      <w:r>
        <w:rPr>
          <w:rFonts w:hint="eastAsia" w:ascii="仿宋_GB2312" w:hAnsi="ˎ̥" w:eastAsia="仿宋_GB2312"/>
          <w:sz w:val="32"/>
          <w:szCs w:val="32"/>
          <w:lang w:val="en-US" w:eastAsia="zh-CN"/>
        </w:rPr>
        <w:t>等于</w:t>
      </w:r>
      <w:r>
        <w:rPr>
          <w:rFonts w:hint="eastAsia" w:ascii="仿宋_GB2312" w:hAnsi="ˎ̥" w:eastAsia="仿宋_GB2312"/>
          <w:sz w:val="32"/>
          <w:szCs w:val="32"/>
        </w:rPr>
        <w:t>预算数</w:t>
      </w:r>
      <w:r>
        <w:rPr>
          <w:rFonts w:hint="eastAsia" w:ascii="仿宋_GB2312" w:hAnsi="ˎ̥" w:eastAsia="仿宋_GB2312"/>
          <w:sz w:val="32"/>
          <w:szCs w:val="32"/>
          <w:lang w:val="en-US" w:eastAsia="zh-CN"/>
        </w:rPr>
        <w:t>。</w:t>
      </w:r>
    </w:p>
    <w:p w14:paraId="320FF7BD">
      <w:pPr>
        <w:numPr>
          <w:ilvl w:val="0"/>
          <w:numId w:val="0"/>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lang w:val="en-US" w:eastAsia="zh-CN"/>
        </w:rPr>
        <w:t>10.</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）社会福利（</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）儿童福利（</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16A82D8D">
      <w:pPr>
        <w:spacing w:line="578" w:lineRule="exact"/>
        <w:ind w:left="319" w:leftChars="152" w:firstLine="320" w:firstLineChars="100"/>
        <w:rPr>
          <w:rFonts w:hint="eastAsia" w:ascii="仿宋_GB2312" w:hAnsi="ˎ̥" w:eastAsia="仿宋_GB2312"/>
          <w:sz w:val="32"/>
          <w:szCs w:val="32"/>
          <w:lang w:val="en-US" w:eastAsia="zh-CN"/>
        </w:rPr>
      </w:pPr>
      <w:r>
        <w:rPr>
          <w:rFonts w:hint="eastAsia" w:ascii="仿宋_GB2312" w:hAnsi="ˎ̥" w:eastAsia="仿宋_GB2312"/>
          <w:sz w:val="32"/>
          <w:szCs w:val="32"/>
          <w:lang w:val="en-US" w:eastAsia="zh-CN"/>
        </w:rPr>
        <w:t xml:space="preserve">  </w:t>
      </w: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1325.98</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2089.36</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157.57</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的主要原因：年度追加了“双集中”机构运行经费及人员经费（社平工资调整，自治区按照比例下拨资金）、孤儿生活保障金、儿童福利院维修改造经费、儿童福利院改扩建项目、困难群众一次性生活补助。</w:t>
      </w:r>
    </w:p>
    <w:p w14:paraId="0BA7119C">
      <w:pPr>
        <w:numPr>
          <w:ilvl w:val="0"/>
          <w:numId w:val="0"/>
        </w:numPr>
        <w:spacing w:line="578" w:lineRule="exact"/>
        <w:ind w:firstLine="964" w:firstLineChars="300"/>
        <w:rPr>
          <w:rFonts w:hint="eastAsia" w:ascii="仿宋_GB2312" w:hAnsi="ˎ̥" w:eastAsia="仿宋_GB2312"/>
          <w:b/>
          <w:sz w:val="32"/>
          <w:szCs w:val="32"/>
          <w:lang w:eastAsia="zh-CN"/>
        </w:rPr>
      </w:pPr>
      <w:r>
        <w:rPr>
          <w:rFonts w:hint="eastAsia" w:ascii="仿宋_GB2312" w:hAnsi="ˎ̥" w:eastAsia="仿宋_GB2312"/>
          <w:b/>
          <w:sz w:val="32"/>
          <w:szCs w:val="32"/>
          <w:lang w:val="en-US" w:eastAsia="zh-CN"/>
        </w:rPr>
        <w:t>11.</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）社会福利（</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老年</w:t>
      </w:r>
      <w:r>
        <w:rPr>
          <w:rFonts w:hint="eastAsia" w:ascii="仿宋_GB2312" w:hAnsi="ˎ̥" w:eastAsia="仿宋_GB2312"/>
          <w:b/>
          <w:sz w:val="32"/>
          <w:szCs w:val="32"/>
          <w:lang w:eastAsia="zh-CN"/>
        </w:rPr>
        <w:t>福利（</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15443566">
      <w:pPr>
        <w:spacing w:line="578" w:lineRule="exact"/>
        <w:ind w:left="319" w:leftChars="152" w:firstLine="640" w:firstLineChars="200"/>
        <w:rPr>
          <w:rFonts w:hint="default"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2835.81</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1720.98</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61</w:t>
      </w:r>
      <w:r>
        <w:rPr>
          <w:rFonts w:hint="eastAsia" w:ascii="仿宋_GB2312" w:hAnsi="ˎ̥" w:eastAsia="仿宋_GB2312"/>
          <w:sz w:val="32"/>
          <w:szCs w:val="32"/>
        </w:rPr>
        <w:t>%。决算数</w:t>
      </w:r>
      <w:r>
        <w:rPr>
          <w:rFonts w:hint="eastAsia" w:ascii="仿宋_GB2312" w:hAnsi="ˎ̥" w:eastAsia="仿宋_GB2312"/>
          <w:sz w:val="32"/>
          <w:szCs w:val="32"/>
          <w:lang w:val="en-US" w:eastAsia="zh-CN"/>
        </w:rPr>
        <w:t>小于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的主要原因：老年人第二日间照料中心项目、驻拉萨特困人员供养服务中心建设项目本年开工建设，未能完成该项目，资金按照施工进度拨付。</w:t>
      </w:r>
    </w:p>
    <w:p w14:paraId="5FA027BE">
      <w:pPr>
        <w:numPr>
          <w:ilvl w:val="0"/>
          <w:numId w:val="0"/>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lang w:val="en-US" w:eastAsia="zh-CN"/>
        </w:rPr>
        <w:t>12.</w:t>
      </w: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）社会福利（</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殡葬</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0686FD2F">
      <w:pPr>
        <w:numPr>
          <w:ilvl w:val="0"/>
          <w:numId w:val="0"/>
        </w:numPr>
        <w:spacing w:line="578" w:lineRule="exact"/>
        <w:ind w:left="321" w:hanging="321" w:hangingChars="100"/>
        <w:rPr>
          <w:rFonts w:hint="eastAsia" w:ascii="仿宋_GB2312" w:hAnsi="ˎ̥" w:eastAsia="仿宋_GB2312"/>
          <w:sz w:val="32"/>
          <w:szCs w:val="32"/>
          <w:lang w:val="en-US" w:eastAsia="zh-CN"/>
        </w:rPr>
      </w:pPr>
      <w:r>
        <w:rPr>
          <w:rFonts w:hint="eastAsia" w:ascii="仿宋_GB2312" w:hAnsi="ˎ̥" w:eastAsia="仿宋_GB2312"/>
          <w:b/>
          <w:sz w:val="32"/>
          <w:szCs w:val="32"/>
          <w:lang w:val="en-US" w:eastAsia="zh-CN"/>
        </w:rPr>
        <w:t xml:space="preserve">      </w:t>
      </w:r>
      <w:r>
        <w:rPr>
          <w:rFonts w:hint="eastAsia" w:ascii="仿宋_GB2312" w:hAnsi="ˎ̥" w:eastAsia="仿宋_GB2312"/>
          <w:sz w:val="32"/>
          <w:szCs w:val="32"/>
        </w:rPr>
        <w:t>年初预算为</w:t>
      </w:r>
      <w:r>
        <w:rPr>
          <w:rFonts w:hint="eastAsia" w:ascii="仿宋_GB2312" w:hAnsi="ˎ̥" w:eastAsia="仿宋_GB2312"/>
          <w:sz w:val="32"/>
          <w:szCs w:val="32"/>
          <w:lang w:val="en-US" w:eastAsia="zh-CN"/>
        </w:rPr>
        <w:t>65.7</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451.39</w:t>
      </w:r>
      <w:r>
        <w:rPr>
          <w:rFonts w:hint="eastAsia" w:ascii="仿宋_GB2312" w:hAnsi="ˎ̥" w:eastAsia="仿宋_GB2312"/>
          <w:sz w:val="32"/>
          <w:szCs w:val="32"/>
        </w:rPr>
        <w:t>万元，完成年初预算的</w:t>
      </w:r>
      <w:r>
        <w:rPr>
          <w:rFonts w:hint="eastAsia" w:ascii="仿宋_GB2312" w:hAnsi="ˎ̥" w:eastAsia="仿宋_GB2312"/>
          <w:color w:val="auto"/>
          <w:sz w:val="32"/>
          <w:szCs w:val="32"/>
          <w:lang w:val="en-US" w:eastAsia="zh-CN"/>
        </w:rPr>
        <w:t>687</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的主要原因：本年追加了殡仪馆建设项目资金尾款。</w:t>
      </w:r>
    </w:p>
    <w:p w14:paraId="5E8C7701">
      <w:pPr>
        <w:numPr>
          <w:ilvl w:val="0"/>
          <w:numId w:val="3"/>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）社会福利（</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其他社会福利支出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778DF6ED">
      <w:pPr>
        <w:numPr>
          <w:ilvl w:val="0"/>
          <w:numId w:val="0"/>
        </w:numPr>
        <w:spacing w:line="578" w:lineRule="exact"/>
        <w:ind w:left="321" w:hanging="320" w:hangingChars="100"/>
        <w:rPr>
          <w:rFonts w:hint="default" w:ascii="仿宋_GB2312" w:hAnsi="ˎ̥" w:eastAsia="仿宋_GB2312"/>
          <w:sz w:val="32"/>
          <w:szCs w:val="32"/>
          <w:lang w:val="en-US" w:eastAsia="zh-CN"/>
        </w:rPr>
      </w:pPr>
      <w:r>
        <w:rPr>
          <w:rFonts w:hint="eastAsia" w:ascii="仿宋_GB2312" w:hAnsi="ˎ̥" w:eastAsia="仿宋_GB2312"/>
          <w:sz w:val="32"/>
          <w:szCs w:val="32"/>
          <w:lang w:val="en-US" w:eastAsia="zh-CN"/>
        </w:rPr>
        <w:t xml:space="preserve">   </w:t>
      </w:r>
      <w:r>
        <w:rPr>
          <w:rFonts w:hint="eastAsia" w:ascii="仿宋_GB2312" w:hAnsi="ˎ̥" w:eastAsia="仿宋_GB2312"/>
          <w:b/>
          <w:sz w:val="32"/>
          <w:szCs w:val="32"/>
          <w:lang w:val="en-US" w:eastAsia="zh-CN"/>
        </w:rPr>
        <w:t xml:space="preserve"> </w:t>
      </w:r>
      <w:r>
        <w:rPr>
          <w:rFonts w:hint="eastAsia" w:ascii="仿宋_GB2312" w:hAnsi="ˎ̥" w:eastAsia="仿宋_GB2312"/>
          <w:sz w:val="32"/>
          <w:szCs w:val="32"/>
        </w:rPr>
        <w:t>年初预算为</w:t>
      </w:r>
      <w:r>
        <w:rPr>
          <w:rFonts w:hint="eastAsia" w:ascii="仿宋_GB2312" w:hAnsi="ˎ̥" w:eastAsia="仿宋_GB2312"/>
          <w:sz w:val="32"/>
          <w:szCs w:val="32"/>
          <w:lang w:val="en-US" w:eastAsia="zh-CN"/>
        </w:rPr>
        <w:t>0</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50</w:t>
      </w:r>
      <w:r>
        <w:rPr>
          <w:rFonts w:hint="eastAsia" w:ascii="仿宋_GB2312" w:hAnsi="ˎ̥" w:eastAsia="仿宋_GB2312"/>
          <w:sz w:val="32"/>
          <w:szCs w:val="32"/>
        </w:rPr>
        <w:t>万元，完成年初预算的</w:t>
      </w:r>
      <w:r>
        <w:rPr>
          <w:rFonts w:hint="eastAsia" w:ascii="仿宋_GB2312" w:hAnsi="ˎ̥" w:eastAsia="仿宋_GB2312"/>
          <w:color w:val="auto"/>
          <w:sz w:val="32"/>
          <w:szCs w:val="32"/>
          <w:lang w:val="en-US" w:eastAsia="zh-CN"/>
        </w:rPr>
        <w:t>100</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的主要原因：本年追加了精神病人福利院建设项目资金尾款。</w:t>
      </w:r>
    </w:p>
    <w:p w14:paraId="77914AC7">
      <w:pPr>
        <w:numPr>
          <w:ilvl w:val="0"/>
          <w:numId w:val="3"/>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）最低生活保障（</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城市最 低生活保障金支出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106F4F92">
      <w:pPr>
        <w:spacing w:line="578" w:lineRule="exact"/>
        <w:ind w:firstLine="640" w:firstLineChars="200"/>
        <w:rPr>
          <w:rFonts w:hint="default"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1190.66</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1147.7</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96.39</w:t>
      </w:r>
      <w:r>
        <w:rPr>
          <w:rFonts w:hint="eastAsia" w:ascii="仿宋_GB2312" w:hAnsi="ˎ̥" w:eastAsia="仿宋_GB2312"/>
          <w:sz w:val="32"/>
          <w:szCs w:val="32"/>
        </w:rPr>
        <w:t>%。决算数</w:t>
      </w:r>
      <w:r>
        <w:rPr>
          <w:rFonts w:hint="eastAsia" w:ascii="仿宋_GB2312" w:hAnsi="ˎ̥" w:eastAsia="仿宋_GB2312"/>
          <w:sz w:val="32"/>
          <w:szCs w:val="32"/>
          <w:lang w:val="en-US" w:eastAsia="zh-CN"/>
        </w:rPr>
        <w:t>小于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的主要原因：政府购买服务经费资金按照合同进度支付，所以未能支付完成。</w:t>
      </w:r>
    </w:p>
    <w:p w14:paraId="2EEB8C52">
      <w:pPr>
        <w:numPr>
          <w:ilvl w:val="0"/>
          <w:numId w:val="3"/>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）其他社会保障和就业支出（</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临时救助支出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0A5AB7D7">
      <w:pPr>
        <w:numPr>
          <w:ilvl w:val="0"/>
          <w:numId w:val="0"/>
        </w:numPr>
        <w:spacing w:line="578" w:lineRule="exact"/>
        <w:ind w:firstLine="640" w:firstLineChars="200"/>
        <w:rPr>
          <w:rFonts w:hint="eastAsia"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15.2</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100</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的主要原因：本年为了应对突发事件和解决困难群众实际问题，年中自治区下达困难群众救助补助资金时我局安排了临时救助资金。</w:t>
      </w:r>
    </w:p>
    <w:p w14:paraId="5536B4FB">
      <w:pPr>
        <w:numPr>
          <w:ilvl w:val="0"/>
          <w:numId w:val="3"/>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rPr>
        <w:t>社会保障和就业支出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）其他社会保障和就业支出（</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流浪乞讨人员救助支出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09E33756">
      <w:pPr>
        <w:numPr>
          <w:ilvl w:val="0"/>
          <w:numId w:val="0"/>
        </w:numPr>
        <w:spacing w:line="578" w:lineRule="exact"/>
        <w:ind w:firstLine="640" w:firstLineChars="200"/>
        <w:rPr>
          <w:rFonts w:hint="default"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7.09</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100</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的主要原因：因年初困难群众救助资金不足，所以未下达年初数。年中自治区下达困难群众救助补助资金时我局安排了流浪乞讨人员救助资金，</w:t>
      </w:r>
    </w:p>
    <w:p w14:paraId="66CC8215">
      <w:pPr>
        <w:numPr>
          <w:ilvl w:val="0"/>
          <w:numId w:val="3"/>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lang w:eastAsia="zh-CN"/>
        </w:rPr>
        <w:t>卫生健康支出（</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）行政事业单位医疗（</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行政单位医疗</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6D656B0B">
      <w:pPr>
        <w:numPr>
          <w:ilvl w:val="0"/>
          <w:numId w:val="0"/>
        </w:numPr>
        <w:spacing w:line="578" w:lineRule="exact"/>
        <w:ind w:firstLine="640" w:firstLineChars="200"/>
        <w:rPr>
          <w:rFonts w:hint="default"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85.62</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83.44</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97.45</w:t>
      </w:r>
      <w:r>
        <w:rPr>
          <w:rFonts w:hint="eastAsia" w:ascii="仿宋_GB2312" w:hAnsi="ˎ̥" w:eastAsia="仿宋_GB2312"/>
          <w:sz w:val="32"/>
          <w:szCs w:val="32"/>
        </w:rPr>
        <w:t>%。决算数</w:t>
      </w:r>
      <w:r>
        <w:rPr>
          <w:rFonts w:hint="eastAsia" w:ascii="仿宋_GB2312" w:hAnsi="ˎ̥" w:eastAsia="仿宋_GB2312"/>
          <w:sz w:val="32"/>
          <w:szCs w:val="32"/>
          <w:lang w:val="en-US" w:eastAsia="zh-CN"/>
        </w:rPr>
        <w:t>小于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的主要原因：本年有1个调出。</w:t>
      </w:r>
    </w:p>
    <w:p w14:paraId="353C53BF">
      <w:pPr>
        <w:numPr>
          <w:ilvl w:val="0"/>
          <w:numId w:val="3"/>
        </w:numPr>
        <w:spacing w:line="578" w:lineRule="exact"/>
        <w:ind w:firstLine="643" w:firstLineChars="200"/>
        <w:rPr>
          <w:rFonts w:hint="eastAsia" w:ascii="仿宋_GB2312" w:hAnsi="ˎ̥" w:eastAsia="仿宋_GB2312"/>
          <w:b/>
          <w:sz w:val="32"/>
          <w:szCs w:val="32"/>
          <w:lang w:eastAsia="zh-CN"/>
        </w:rPr>
      </w:pPr>
      <w:r>
        <w:rPr>
          <w:rFonts w:hint="eastAsia" w:ascii="仿宋_GB2312" w:hAnsi="ˎ̥" w:eastAsia="仿宋_GB2312"/>
          <w:b/>
          <w:sz w:val="32"/>
          <w:szCs w:val="32"/>
          <w:lang w:eastAsia="zh-CN"/>
        </w:rPr>
        <w:t>卫生健康支出（</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）行政事业单位医疗（</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公务员医疗补助</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520AF25D">
      <w:pPr>
        <w:numPr>
          <w:ilvl w:val="0"/>
          <w:numId w:val="0"/>
        </w:numPr>
        <w:spacing w:line="578" w:lineRule="exact"/>
        <w:ind w:firstLine="640" w:firstLineChars="200"/>
        <w:rPr>
          <w:rFonts w:hint="eastAsia" w:ascii="仿宋_GB2312" w:hAnsi="ˎ̥" w:eastAsia="仿宋_GB2312"/>
          <w:sz w:val="32"/>
          <w:szCs w:val="32"/>
          <w:lang w:eastAsia="zh-CN"/>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13.21</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 xml:space="preserve">12.87 </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97.43</w:t>
      </w:r>
      <w:r>
        <w:rPr>
          <w:rFonts w:hint="eastAsia" w:ascii="仿宋_GB2312" w:hAnsi="ˎ̥" w:eastAsia="仿宋_GB2312"/>
          <w:sz w:val="32"/>
          <w:szCs w:val="32"/>
        </w:rPr>
        <w:t>%。决算数</w:t>
      </w:r>
      <w:r>
        <w:rPr>
          <w:rFonts w:hint="eastAsia" w:ascii="仿宋_GB2312" w:hAnsi="ˎ̥" w:eastAsia="仿宋_GB2312"/>
          <w:sz w:val="32"/>
          <w:szCs w:val="32"/>
          <w:lang w:val="en-US" w:eastAsia="zh-CN"/>
        </w:rPr>
        <w:t>小于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的主要原因：本年有1个调出。</w:t>
      </w:r>
    </w:p>
    <w:p w14:paraId="28DA382E">
      <w:pPr>
        <w:numPr>
          <w:ilvl w:val="0"/>
          <w:numId w:val="0"/>
        </w:numPr>
        <w:spacing w:line="578" w:lineRule="exact"/>
        <w:ind w:firstLine="643" w:firstLineChars="200"/>
        <w:rPr>
          <w:rFonts w:hint="default" w:ascii="仿宋_GB2312" w:hAnsi="ˎ̥" w:eastAsia="仿宋_GB2312"/>
          <w:sz w:val="32"/>
          <w:szCs w:val="32"/>
          <w:lang w:val="en-US" w:eastAsia="zh-CN"/>
        </w:rPr>
      </w:pPr>
      <w:r>
        <w:rPr>
          <w:rFonts w:hint="eastAsia" w:ascii="仿宋_GB2312" w:hAnsi="ˎ̥" w:eastAsia="仿宋_GB2312"/>
          <w:b/>
          <w:sz w:val="32"/>
          <w:szCs w:val="32"/>
          <w:lang w:val="en-US" w:eastAsia="zh-CN"/>
        </w:rPr>
        <w:t>19.</w:t>
      </w:r>
      <w:r>
        <w:rPr>
          <w:rFonts w:hint="eastAsia" w:ascii="仿宋_GB2312" w:hAnsi="ˎ̥" w:eastAsia="仿宋_GB2312"/>
          <w:b/>
          <w:sz w:val="32"/>
          <w:szCs w:val="32"/>
          <w:lang w:eastAsia="zh-CN"/>
        </w:rPr>
        <w:t>卫生健康支出（</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）行政事业单位医疗（</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其他行政事业单位医疗支出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32605591">
      <w:pPr>
        <w:numPr>
          <w:ilvl w:val="0"/>
          <w:numId w:val="0"/>
        </w:numPr>
        <w:spacing w:line="578" w:lineRule="exact"/>
        <w:ind w:firstLine="640" w:firstLineChars="200"/>
        <w:rPr>
          <w:rFonts w:hint="eastAsia" w:ascii="仿宋_GB2312" w:hAnsi="ˎ̥" w:eastAsia="仿宋_GB2312"/>
          <w:sz w:val="32"/>
          <w:szCs w:val="32"/>
          <w:lang w:eastAsia="zh-CN"/>
        </w:rPr>
      </w:pPr>
      <w:r>
        <w:rPr>
          <w:rFonts w:hint="eastAsia" w:ascii="仿宋_GB2312" w:hAnsi="ˎ̥" w:eastAsia="仿宋_GB2312"/>
          <w:sz w:val="32"/>
          <w:szCs w:val="32"/>
        </w:rPr>
        <w:t>年初预算为</w:t>
      </w:r>
      <w:r>
        <w:rPr>
          <w:rFonts w:hint="eastAsia" w:ascii="仿宋_GB2312" w:hAnsi="ˎ̥" w:eastAsia="仿宋_GB2312"/>
          <w:sz w:val="32"/>
          <w:szCs w:val="32"/>
          <w:lang w:val="en-US" w:eastAsia="zh-CN"/>
        </w:rPr>
        <w:t>9.94</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 xml:space="preserve">9.94 </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100</w:t>
      </w:r>
      <w:r>
        <w:rPr>
          <w:rFonts w:hint="eastAsia" w:ascii="仿宋_GB2312" w:hAnsi="ˎ̥" w:eastAsia="仿宋_GB2312"/>
          <w:sz w:val="32"/>
          <w:szCs w:val="32"/>
        </w:rPr>
        <w:t>%。决算数</w:t>
      </w:r>
      <w:r>
        <w:rPr>
          <w:rFonts w:hint="eastAsia" w:ascii="仿宋_GB2312" w:hAnsi="ˎ̥" w:eastAsia="仿宋_GB2312"/>
          <w:sz w:val="32"/>
          <w:szCs w:val="32"/>
          <w:lang w:val="en-US" w:eastAsia="zh-CN"/>
        </w:rPr>
        <w:t>等于</w:t>
      </w:r>
      <w:r>
        <w:rPr>
          <w:rFonts w:hint="eastAsia" w:ascii="仿宋_GB2312" w:hAnsi="ˎ̥" w:eastAsia="仿宋_GB2312"/>
          <w:sz w:val="32"/>
          <w:szCs w:val="32"/>
        </w:rPr>
        <w:t>预算数</w:t>
      </w:r>
      <w:r>
        <w:rPr>
          <w:rFonts w:hint="eastAsia" w:ascii="仿宋_GB2312" w:hAnsi="ˎ̥" w:eastAsia="仿宋_GB2312"/>
          <w:sz w:val="32"/>
          <w:szCs w:val="32"/>
          <w:lang w:eastAsia="zh-CN"/>
        </w:rPr>
        <w:t>。</w:t>
      </w:r>
    </w:p>
    <w:p w14:paraId="350812B7">
      <w:pPr>
        <w:numPr>
          <w:ilvl w:val="0"/>
          <w:numId w:val="0"/>
        </w:numPr>
        <w:spacing w:line="578" w:lineRule="exact"/>
        <w:ind w:firstLine="643" w:firstLineChars="200"/>
        <w:rPr>
          <w:rFonts w:hint="default" w:ascii="仿宋_GB2312" w:hAnsi="ˎ̥" w:eastAsia="仿宋_GB2312"/>
          <w:sz w:val="32"/>
          <w:szCs w:val="32"/>
          <w:lang w:val="en-US" w:eastAsia="zh-CN"/>
        </w:rPr>
      </w:pPr>
      <w:r>
        <w:rPr>
          <w:rFonts w:hint="eastAsia" w:ascii="仿宋_GB2312" w:hAnsi="ˎ̥" w:eastAsia="仿宋_GB2312"/>
          <w:b/>
          <w:sz w:val="32"/>
          <w:szCs w:val="32"/>
          <w:lang w:val="en-US" w:eastAsia="zh-CN"/>
        </w:rPr>
        <w:t>20.</w:t>
      </w:r>
      <w:r>
        <w:rPr>
          <w:rFonts w:hint="eastAsia" w:ascii="仿宋_GB2312" w:hAnsi="ˎ̥" w:eastAsia="仿宋_GB2312"/>
          <w:b/>
          <w:sz w:val="32"/>
          <w:szCs w:val="32"/>
          <w:lang w:eastAsia="zh-CN"/>
        </w:rPr>
        <w:t>农林水支出（</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）农业农村（</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防灾救灾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5CC2EFD9">
      <w:pPr>
        <w:numPr>
          <w:ilvl w:val="0"/>
          <w:numId w:val="0"/>
        </w:numPr>
        <w:spacing w:line="578" w:lineRule="exact"/>
        <w:ind w:firstLine="640" w:firstLineChars="200"/>
        <w:rPr>
          <w:rFonts w:hint="eastAsia" w:ascii="仿宋_GB2312" w:hAnsi="ˎ̥" w:eastAsia="仿宋_GB2312"/>
          <w:sz w:val="32"/>
          <w:szCs w:val="32"/>
          <w:lang w:eastAsia="zh-CN"/>
        </w:rPr>
      </w:pPr>
      <w:r>
        <w:rPr>
          <w:rFonts w:hint="eastAsia" w:ascii="仿宋_GB2312" w:hAnsi="ˎ̥" w:eastAsia="仿宋_GB2312"/>
          <w:sz w:val="32"/>
          <w:szCs w:val="32"/>
        </w:rPr>
        <w:t>年初预算为</w:t>
      </w:r>
      <w:r>
        <w:rPr>
          <w:rFonts w:hint="eastAsia" w:ascii="仿宋_GB2312" w:hAnsi="ˎ̥" w:eastAsia="仿宋_GB2312"/>
          <w:sz w:val="32"/>
          <w:szCs w:val="32"/>
          <w:lang w:val="en-US" w:eastAsia="zh-CN"/>
        </w:rPr>
        <w:t>0</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193.09</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100</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的主要原因为，本年追加了救灾仓库建设资金尾款</w:t>
      </w:r>
      <w:r>
        <w:rPr>
          <w:rFonts w:hint="eastAsia" w:ascii="仿宋_GB2312" w:hAnsi="ˎ̥" w:eastAsia="仿宋_GB2312"/>
          <w:sz w:val="32"/>
          <w:szCs w:val="32"/>
          <w:lang w:eastAsia="zh-CN"/>
        </w:rPr>
        <w:t>。</w:t>
      </w:r>
    </w:p>
    <w:p w14:paraId="39F120ED">
      <w:pPr>
        <w:numPr>
          <w:ilvl w:val="0"/>
          <w:numId w:val="0"/>
        </w:numPr>
        <w:spacing w:line="578" w:lineRule="exact"/>
        <w:ind w:firstLine="643" w:firstLineChars="200"/>
        <w:rPr>
          <w:rFonts w:hint="default" w:ascii="仿宋_GB2312" w:hAnsi="ˎ̥" w:eastAsia="仿宋_GB2312"/>
          <w:sz w:val="32"/>
          <w:szCs w:val="32"/>
          <w:lang w:val="en-US" w:eastAsia="zh-CN"/>
        </w:rPr>
      </w:pPr>
      <w:r>
        <w:rPr>
          <w:rFonts w:hint="eastAsia" w:ascii="仿宋_GB2312" w:hAnsi="ˎ̥" w:eastAsia="仿宋_GB2312"/>
          <w:b/>
          <w:sz w:val="32"/>
          <w:szCs w:val="32"/>
          <w:lang w:val="en-US" w:eastAsia="zh-CN"/>
        </w:rPr>
        <w:t>21.</w:t>
      </w:r>
      <w:r>
        <w:rPr>
          <w:rFonts w:hint="eastAsia" w:ascii="仿宋_GB2312" w:hAnsi="ˎ̥" w:eastAsia="仿宋_GB2312"/>
          <w:b/>
          <w:sz w:val="32"/>
          <w:szCs w:val="32"/>
          <w:lang w:eastAsia="zh-CN"/>
        </w:rPr>
        <w:t>住房保障支出（</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）住房改革支出（</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住房公积金</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13DF580E">
      <w:pPr>
        <w:numPr>
          <w:ilvl w:val="0"/>
          <w:numId w:val="0"/>
        </w:numPr>
        <w:spacing w:line="578" w:lineRule="exact"/>
        <w:ind w:firstLine="640" w:firstLineChars="200"/>
        <w:rPr>
          <w:rFonts w:hint="eastAsia" w:ascii="仿宋_GB2312" w:hAnsi="ˎ̥" w:eastAsia="仿宋_GB2312"/>
          <w:sz w:val="32"/>
          <w:szCs w:val="32"/>
          <w:lang w:eastAsia="zh-CN"/>
        </w:rPr>
      </w:pPr>
      <w:r>
        <w:rPr>
          <w:rFonts w:hint="eastAsia" w:ascii="仿宋_GB2312" w:hAnsi="ˎ̥" w:eastAsia="仿宋_GB2312"/>
          <w:sz w:val="32"/>
          <w:szCs w:val="32"/>
        </w:rPr>
        <w:t>年初预算为</w:t>
      </w:r>
      <w:r>
        <w:rPr>
          <w:rFonts w:hint="eastAsia" w:ascii="仿宋_GB2312" w:hAnsi="ˎ̥" w:eastAsia="仿宋_GB2312"/>
          <w:sz w:val="32"/>
          <w:szCs w:val="32"/>
          <w:lang w:val="en-US" w:eastAsia="zh-CN"/>
        </w:rPr>
        <w:t>133.44</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138.77</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 xml:space="preserve">104 </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的主要原因为：2023年住房公积金缴费基数增加，年底清算追加住房公积金配套资金</w:t>
      </w:r>
      <w:r>
        <w:rPr>
          <w:rFonts w:hint="eastAsia" w:ascii="仿宋_GB2312" w:hAnsi="ˎ̥" w:eastAsia="仿宋_GB2312"/>
          <w:sz w:val="32"/>
          <w:szCs w:val="32"/>
          <w:lang w:eastAsia="zh-CN"/>
        </w:rPr>
        <w:t>。</w:t>
      </w:r>
    </w:p>
    <w:p w14:paraId="2451C806">
      <w:pPr>
        <w:numPr>
          <w:ilvl w:val="0"/>
          <w:numId w:val="0"/>
        </w:numPr>
        <w:spacing w:line="578" w:lineRule="exact"/>
        <w:ind w:firstLine="643" w:firstLineChars="200"/>
        <w:rPr>
          <w:rFonts w:hint="default" w:ascii="仿宋_GB2312" w:hAnsi="ˎ̥" w:eastAsia="仿宋_GB2312"/>
          <w:sz w:val="32"/>
          <w:szCs w:val="32"/>
          <w:lang w:val="en-US" w:eastAsia="zh-CN"/>
        </w:rPr>
      </w:pPr>
      <w:r>
        <w:rPr>
          <w:rFonts w:hint="eastAsia" w:ascii="仿宋_GB2312" w:hAnsi="ˎ̥" w:eastAsia="仿宋_GB2312"/>
          <w:b/>
          <w:sz w:val="32"/>
          <w:szCs w:val="32"/>
          <w:lang w:val="en-US" w:eastAsia="zh-CN"/>
        </w:rPr>
        <w:t>22.</w:t>
      </w:r>
      <w:r>
        <w:rPr>
          <w:rFonts w:hint="eastAsia" w:ascii="仿宋_GB2312" w:hAnsi="ˎ̥" w:eastAsia="仿宋_GB2312"/>
          <w:b/>
          <w:sz w:val="32"/>
          <w:szCs w:val="32"/>
          <w:lang w:eastAsia="zh-CN"/>
        </w:rPr>
        <w:t>住房保障支出（</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）城乡社区住宅（</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公有住房建设和维修改造支出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211CD20D">
      <w:pPr>
        <w:spacing w:line="578" w:lineRule="exact"/>
        <w:ind w:firstLine="640" w:firstLineChars="200"/>
        <w:rPr>
          <w:rFonts w:hint="default" w:ascii="仿宋_GB2312" w:hAnsi="ˎ̥" w:eastAsia="仿宋_GB2312"/>
          <w:sz w:val="32"/>
          <w:szCs w:val="32"/>
          <w:lang w:val="en-US" w:eastAsia="zh-CN"/>
        </w:rPr>
      </w:pPr>
      <w:r>
        <w:rPr>
          <w:rFonts w:hint="eastAsia" w:ascii="仿宋_GB2312" w:hAnsi="ˎ̥" w:eastAsia="仿宋_GB2312"/>
          <w:sz w:val="32"/>
          <w:szCs w:val="32"/>
        </w:rPr>
        <w:t>年初预算为</w:t>
      </w:r>
      <w:r>
        <w:rPr>
          <w:rFonts w:hint="eastAsia" w:ascii="仿宋_GB2312" w:hAnsi="ˎ̥" w:eastAsia="仿宋_GB2312"/>
          <w:sz w:val="32"/>
          <w:szCs w:val="32"/>
          <w:lang w:val="en-US" w:eastAsia="zh-CN"/>
        </w:rPr>
        <w:t>28.64</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18.64</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65</w:t>
      </w:r>
      <w:r>
        <w:rPr>
          <w:rFonts w:hint="eastAsia" w:ascii="仿宋_GB2312" w:hAnsi="ˎ̥" w:eastAsia="仿宋_GB2312"/>
          <w:sz w:val="32"/>
          <w:szCs w:val="32"/>
        </w:rPr>
        <w:t>%。决算数</w:t>
      </w:r>
      <w:r>
        <w:rPr>
          <w:rFonts w:hint="eastAsia" w:ascii="仿宋_GB2312" w:hAnsi="ˎ̥" w:eastAsia="仿宋_GB2312"/>
          <w:sz w:val="32"/>
          <w:szCs w:val="32"/>
          <w:lang w:val="en-US" w:eastAsia="zh-CN"/>
        </w:rPr>
        <w:t>大于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的主要原因为：公房维修完成，财政收回剩余资金。</w:t>
      </w:r>
    </w:p>
    <w:p w14:paraId="06C08959">
      <w:pPr>
        <w:numPr>
          <w:ilvl w:val="0"/>
          <w:numId w:val="0"/>
        </w:numPr>
        <w:spacing w:line="578" w:lineRule="exact"/>
        <w:ind w:firstLine="643" w:firstLineChars="200"/>
        <w:rPr>
          <w:rFonts w:hint="default" w:ascii="仿宋_GB2312" w:hAnsi="ˎ̥" w:eastAsia="仿宋_GB2312"/>
          <w:sz w:val="32"/>
          <w:szCs w:val="32"/>
          <w:lang w:val="en-US" w:eastAsia="zh-CN"/>
        </w:rPr>
      </w:pPr>
      <w:r>
        <w:rPr>
          <w:rFonts w:hint="eastAsia" w:ascii="仿宋_GB2312" w:hAnsi="ˎ̥" w:eastAsia="仿宋_GB2312"/>
          <w:b/>
          <w:sz w:val="32"/>
          <w:szCs w:val="32"/>
          <w:lang w:val="en-US" w:eastAsia="zh-CN"/>
        </w:rPr>
        <w:t>23.</w:t>
      </w:r>
      <w:r>
        <w:rPr>
          <w:rFonts w:hint="eastAsia" w:ascii="仿宋_GB2312" w:hAnsi="ˎ̥" w:eastAsia="仿宋_GB2312"/>
          <w:b/>
          <w:sz w:val="32"/>
          <w:szCs w:val="32"/>
          <w:lang w:eastAsia="zh-CN"/>
        </w:rPr>
        <w:t>债务付息支出（</w:t>
      </w:r>
      <w:r>
        <w:rPr>
          <w:rFonts w:hint="eastAsia" w:ascii="仿宋_GB2312" w:hAnsi="ˎ̥" w:eastAsia="仿宋_GB2312"/>
          <w:b/>
          <w:sz w:val="32"/>
          <w:szCs w:val="32"/>
          <w:lang w:val="en-US" w:eastAsia="zh-CN"/>
        </w:rPr>
        <w:t>类</w:t>
      </w:r>
      <w:r>
        <w:rPr>
          <w:rFonts w:hint="eastAsia" w:ascii="仿宋_GB2312" w:hAnsi="ˎ̥" w:eastAsia="仿宋_GB2312"/>
          <w:b/>
          <w:sz w:val="32"/>
          <w:szCs w:val="32"/>
          <w:lang w:eastAsia="zh-CN"/>
        </w:rPr>
        <w:t>）地方政府一般债务付息支出（</w:t>
      </w:r>
      <w:r>
        <w:rPr>
          <w:rFonts w:hint="eastAsia" w:ascii="仿宋_GB2312" w:hAnsi="ˎ̥" w:eastAsia="仿宋_GB2312"/>
          <w:b/>
          <w:sz w:val="32"/>
          <w:szCs w:val="32"/>
          <w:lang w:val="en-US" w:eastAsia="zh-CN"/>
        </w:rPr>
        <w:t>款</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地方政府一般债务付息支出</w:t>
      </w:r>
      <w:r>
        <w:rPr>
          <w:rFonts w:hint="eastAsia" w:ascii="仿宋_GB2312" w:hAnsi="ˎ̥" w:eastAsia="仿宋_GB2312"/>
          <w:b/>
          <w:sz w:val="32"/>
          <w:szCs w:val="32"/>
          <w:lang w:eastAsia="zh-CN"/>
        </w:rPr>
        <w:t>（</w:t>
      </w:r>
      <w:r>
        <w:rPr>
          <w:rFonts w:hint="eastAsia" w:ascii="仿宋_GB2312" w:hAnsi="ˎ̥" w:eastAsia="仿宋_GB2312"/>
          <w:b/>
          <w:sz w:val="32"/>
          <w:szCs w:val="32"/>
          <w:lang w:val="en-US" w:eastAsia="zh-CN"/>
        </w:rPr>
        <w:t>项</w:t>
      </w:r>
      <w:r>
        <w:rPr>
          <w:rFonts w:hint="eastAsia" w:ascii="仿宋_GB2312" w:hAnsi="ˎ̥" w:eastAsia="仿宋_GB2312"/>
          <w:b/>
          <w:sz w:val="32"/>
          <w:szCs w:val="32"/>
          <w:lang w:eastAsia="zh-CN"/>
        </w:rPr>
        <w:t>）</w:t>
      </w:r>
    </w:p>
    <w:p w14:paraId="4A9D6838">
      <w:pPr>
        <w:spacing w:line="578" w:lineRule="exact"/>
        <w:ind w:firstLine="640" w:firstLineChars="200"/>
        <w:rPr>
          <w:rFonts w:hint="default" w:ascii="仿宋_GB2312" w:hAnsi="ˎ̥" w:eastAsia="仿宋_GB2312"/>
          <w:b/>
          <w:sz w:val="32"/>
          <w:szCs w:val="32"/>
          <w:lang w:val="en-US"/>
        </w:rPr>
      </w:pPr>
      <w:r>
        <w:rPr>
          <w:rFonts w:hint="eastAsia" w:ascii="仿宋_GB2312" w:hAnsi="ˎ̥" w:eastAsia="仿宋_GB2312"/>
          <w:sz w:val="32"/>
          <w:szCs w:val="32"/>
        </w:rPr>
        <w:t>年初预算为</w:t>
      </w:r>
      <w:r>
        <w:rPr>
          <w:rFonts w:hint="eastAsia" w:ascii="仿宋_GB2312" w:hAnsi="ˎ̥" w:eastAsia="仿宋_GB2312"/>
          <w:sz w:val="32"/>
          <w:szCs w:val="32"/>
          <w:lang w:val="en-US" w:eastAsia="zh-CN"/>
        </w:rPr>
        <w:t>71.1</w:t>
      </w:r>
      <w:r>
        <w:rPr>
          <w:rFonts w:hint="eastAsia" w:ascii="仿宋_GB2312" w:hAnsi="ˎ̥" w:eastAsia="仿宋_GB2312"/>
          <w:sz w:val="32"/>
          <w:szCs w:val="32"/>
        </w:rPr>
        <w:t>万元，支出决算为</w:t>
      </w:r>
      <w:r>
        <w:rPr>
          <w:rFonts w:hint="eastAsia" w:ascii="仿宋_GB2312" w:hAnsi="ˎ̥" w:eastAsia="仿宋_GB2312"/>
          <w:sz w:val="32"/>
          <w:szCs w:val="32"/>
          <w:lang w:val="en-US" w:eastAsia="zh-CN"/>
        </w:rPr>
        <w:t>71.07</w:t>
      </w:r>
      <w:r>
        <w:rPr>
          <w:rFonts w:hint="eastAsia" w:ascii="仿宋_GB2312" w:hAnsi="ˎ̥" w:eastAsia="仿宋_GB2312"/>
          <w:sz w:val="32"/>
          <w:szCs w:val="32"/>
        </w:rPr>
        <w:t>万元，完成年初预算的</w:t>
      </w:r>
      <w:r>
        <w:rPr>
          <w:rFonts w:hint="eastAsia" w:ascii="仿宋_GB2312" w:hAnsi="ˎ̥" w:eastAsia="仿宋_GB2312"/>
          <w:sz w:val="32"/>
          <w:szCs w:val="32"/>
          <w:lang w:val="en-US" w:eastAsia="zh-CN"/>
        </w:rPr>
        <w:t>99.96</w:t>
      </w:r>
      <w:r>
        <w:rPr>
          <w:rFonts w:hint="eastAsia" w:ascii="仿宋_GB2312" w:hAnsi="ˎ̥" w:eastAsia="仿宋_GB2312"/>
          <w:sz w:val="32"/>
          <w:szCs w:val="32"/>
        </w:rPr>
        <w:t>%。决算数</w:t>
      </w:r>
      <w:r>
        <w:rPr>
          <w:rFonts w:hint="eastAsia" w:ascii="仿宋_GB2312" w:hAnsi="ˎ̥" w:eastAsia="仿宋_GB2312"/>
          <w:sz w:val="32"/>
          <w:szCs w:val="32"/>
          <w:lang w:val="en-US" w:eastAsia="zh-CN"/>
        </w:rPr>
        <w:t>小于</w:t>
      </w:r>
      <w:r>
        <w:rPr>
          <w:rFonts w:hint="eastAsia" w:ascii="仿宋_GB2312" w:hAnsi="ˎ̥" w:eastAsia="仿宋_GB2312"/>
          <w:sz w:val="32"/>
          <w:szCs w:val="32"/>
        </w:rPr>
        <w:t>预算数</w:t>
      </w:r>
      <w:r>
        <w:rPr>
          <w:rFonts w:hint="eastAsia" w:ascii="仿宋_GB2312" w:hAnsi="ˎ̥" w:eastAsia="仿宋_GB2312"/>
          <w:sz w:val="32"/>
          <w:szCs w:val="32"/>
          <w:lang w:val="en-US" w:eastAsia="zh-CN"/>
        </w:rPr>
        <w:t>的主要原因为，预算时按保留两位小数万元计算，实际支付少于预算数，正常小数尾差。</w:t>
      </w:r>
    </w:p>
    <w:p w14:paraId="0B2C28C9">
      <w:pPr>
        <w:keepNext w:val="0"/>
        <w:keepLines w:val="0"/>
        <w:pageBreakBefore w:val="0"/>
        <w:widowControl w:val="0"/>
        <w:kinsoku/>
        <w:wordWrap/>
        <w:overflowPunct/>
        <w:topLinePunct w:val="0"/>
        <w:autoSpaceDE/>
        <w:autoSpaceDN/>
        <w:bidi w:val="0"/>
        <w:adjustRightInd/>
        <w:snapToGrid/>
        <w:spacing w:line="578" w:lineRule="exact"/>
        <w:ind w:firstLine="627" w:firstLineChars="196"/>
        <w:textAlignment w:val="auto"/>
        <w:rPr>
          <w:rFonts w:hint="eastAsia" w:ascii="黑体" w:hAnsi="黑体" w:eastAsia="黑体" w:cs="黑体"/>
          <w:sz w:val="32"/>
          <w:szCs w:val="32"/>
        </w:rPr>
      </w:pPr>
      <w:r>
        <w:rPr>
          <w:rFonts w:hint="eastAsia" w:ascii="黑体" w:hAnsi="黑体" w:eastAsia="黑体" w:cs="黑体"/>
          <w:bCs/>
          <w:sz w:val="32"/>
          <w:szCs w:val="32"/>
        </w:rPr>
        <w:t>六、一般公共预算财政拨款基本支出决算情况说明</w:t>
      </w:r>
    </w:p>
    <w:p w14:paraId="332B20FB">
      <w:pPr>
        <w:keepNext w:val="0"/>
        <w:keepLines w:val="0"/>
        <w:pageBreakBefore w:val="0"/>
        <w:widowControl w:val="0"/>
        <w:tabs>
          <w:tab w:val="center" w:pos="4473"/>
        </w:tabs>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年度财政拨款基本支出</w:t>
      </w:r>
      <w:r>
        <w:rPr>
          <w:rFonts w:hint="eastAsia" w:ascii="仿宋_GB2312" w:hAnsi="ˎ̥" w:eastAsia="仿宋_GB2312"/>
          <w:color w:val="FF0000"/>
          <w:sz w:val="32"/>
          <w:szCs w:val="32"/>
          <w:lang w:val="en-US"/>
        </w:rPr>
        <w:t>2,157.97</w:t>
      </w:r>
      <w:r>
        <w:rPr>
          <w:rFonts w:hint="eastAsia" w:ascii="仿宋_GB2312" w:hAnsi="ˎ̥" w:eastAsia="仿宋_GB2312"/>
          <w:sz w:val="32"/>
          <w:szCs w:val="32"/>
        </w:rPr>
        <w:t>万元，其中：人员经费</w:t>
      </w:r>
      <w:r>
        <w:rPr>
          <w:rFonts w:ascii="仿宋_GB2312" w:hAnsi="ˎ̥" w:eastAsia="仿宋_GB2312"/>
          <w:color w:val="FF0000"/>
          <w:sz w:val="32"/>
          <w:szCs w:val="32"/>
          <w:lang w:val="en-US"/>
        </w:rPr>
        <w:t>1,985.96</w:t>
      </w:r>
      <w:r>
        <w:rPr>
          <w:rFonts w:hint="eastAsia" w:ascii="仿宋_GB2312" w:hAnsi="ˎ̥" w:eastAsia="仿宋_GB2312"/>
          <w:sz w:val="32"/>
          <w:szCs w:val="32"/>
        </w:rPr>
        <w:t>万元，主要包括：工资福利支出中的基本工资1,090.69</w:t>
      </w:r>
      <w:r>
        <w:rPr>
          <w:rFonts w:hint="eastAsia" w:ascii="仿宋_GB2312" w:hAnsi="ˎ̥" w:eastAsia="仿宋_GB2312"/>
          <w:sz w:val="32"/>
          <w:szCs w:val="32"/>
          <w:lang w:val="en-US" w:eastAsia="zh-CN"/>
        </w:rPr>
        <w:t>万元</w:t>
      </w:r>
      <w:r>
        <w:rPr>
          <w:rFonts w:hint="eastAsia" w:ascii="仿宋_GB2312" w:hAnsi="ˎ̥" w:eastAsia="仿宋_GB2312"/>
          <w:sz w:val="32"/>
          <w:szCs w:val="32"/>
        </w:rPr>
        <w:t>、津贴补贴16.74</w:t>
      </w:r>
      <w:r>
        <w:rPr>
          <w:rFonts w:hint="eastAsia" w:ascii="仿宋_GB2312" w:hAnsi="ˎ̥" w:eastAsia="仿宋_GB2312"/>
          <w:sz w:val="32"/>
          <w:szCs w:val="32"/>
          <w:lang w:val="en-US" w:eastAsia="zh-CN"/>
        </w:rPr>
        <w:t>万元</w:t>
      </w:r>
      <w:r>
        <w:rPr>
          <w:rFonts w:hint="eastAsia" w:ascii="仿宋_GB2312" w:hAnsi="ˎ̥" w:eastAsia="仿宋_GB2312"/>
          <w:sz w:val="32"/>
          <w:szCs w:val="32"/>
        </w:rPr>
        <w:t>、奖金86.93</w:t>
      </w:r>
      <w:r>
        <w:rPr>
          <w:rFonts w:hint="eastAsia" w:ascii="仿宋_GB2312" w:hAnsi="ˎ̥" w:eastAsia="仿宋_GB2312"/>
          <w:sz w:val="32"/>
          <w:szCs w:val="32"/>
          <w:lang w:val="en-US" w:eastAsia="zh-CN"/>
        </w:rPr>
        <w:t>万元</w:t>
      </w:r>
      <w:r>
        <w:rPr>
          <w:rFonts w:hint="eastAsia" w:ascii="仿宋_GB2312" w:hAnsi="ˎ̥" w:eastAsia="仿宋_GB2312"/>
          <w:sz w:val="32"/>
          <w:szCs w:val="32"/>
        </w:rPr>
        <w:t>、伙食补助费27.60</w:t>
      </w:r>
      <w:r>
        <w:rPr>
          <w:rFonts w:hint="eastAsia" w:ascii="仿宋_GB2312" w:hAnsi="ˎ̥" w:eastAsia="仿宋_GB2312"/>
          <w:sz w:val="32"/>
          <w:szCs w:val="32"/>
          <w:lang w:val="en-US" w:eastAsia="zh-CN"/>
        </w:rPr>
        <w:t>万元</w:t>
      </w:r>
      <w:r>
        <w:rPr>
          <w:rFonts w:hint="eastAsia" w:ascii="仿宋_GB2312" w:hAnsi="ˎ̥" w:eastAsia="仿宋_GB2312"/>
          <w:sz w:val="32"/>
          <w:szCs w:val="32"/>
        </w:rPr>
        <w:t>、绩效工资</w:t>
      </w:r>
      <w:r>
        <w:rPr>
          <w:rFonts w:hint="eastAsia" w:ascii="仿宋_GB2312" w:hAnsi="ˎ̥" w:eastAsia="仿宋_GB2312"/>
          <w:sz w:val="32"/>
          <w:szCs w:val="32"/>
          <w:lang w:val="en-US" w:eastAsia="zh-CN"/>
        </w:rPr>
        <w:t>0万元</w:t>
      </w:r>
      <w:r>
        <w:rPr>
          <w:rFonts w:hint="eastAsia" w:ascii="仿宋_GB2312" w:hAnsi="ˎ̥" w:eastAsia="仿宋_GB2312"/>
          <w:sz w:val="32"/>
          <w:szCs w:val="32"/>
        </w:rPr>
        <w:t>、机关事业单位基本养老保险缴费173.38</w:t>
      </w:r>
      <w:r>
        <w:rPr>
          <w:rFonts w:hint="eastAsia" w:ascii="仿宋_GB2312" w:hAnsi="ˎ̥" w:eastAsia="仿宋_GB2312"/>
          <w:sz w:val="32"/>
          <w:szCs w:val="32"/>
          <w:lang w:val="en-US" w:eastAsia="zh-CN"/>
        </w:rPr>
        <w:t>万元</w:t>
      </w:r>
      <w:r>
        <w:rPr>
          <w:rFonts w:hint="eastAsia" w:ascii="仿宋_GB2312" w:hAnsi="ˎ̥" w:eastAsia="仿宋_GB2312"/>
          <w:sz w:val="32"/>
          <w:szCs w:val="32"/>
        </w:rPr>
        <w:t>、职业年金缴费</w:t>
      </w:r>
      <w:r>
        <w:rPr>
          <w:rFonts w:hint="eastAsia" w:ascii="仿宋_GB2312" w:hAnsi="ˎ̥" w:eastAsia="仿宋_GB2312"/>
          <w:sz w:val="32"/>
          <w:szCs w:val="32"/>
          <w:lang w:val="en-US" w:eastAsia="zh-CN"/>
        </w:rPr>
        <w:t>0万元</w:t>
      </w:r>
      <w:r>
        <w:rPr>
          <w:rFonts w:hint="eastAsia" w:ascii="仿宋_GB2312" w:hAnsi="ˎ̥" w:eastAsia="仿宋_GB2312"/>
          <w:sz w:val="32"/>
          <w:szCs w:val="32"/>
        </w:rPr>
        <w:t>、职工基本医疗保险缴费83.44</w:t>
      </w:r>
      <w:r>
        <w:rPr>
          <w:rFonts w:hint="eastAsia" w:ascii="仿宋_GB2312" w:hAnsi="ˎ̥" w:eastAsia="仿宋_GB2312"/>
          <w:sz w:val="32"/>
          <w:szCs w:val="32"/>
          <w:lang w:val="en-US" w:eastAsia="zh-CN"/>
        </w:rPr>
        <w:t>万元</w:t>
      </w:r>
      <w:r>
        <w:rPr>
          <w:rFonts w:hint="eastAsia" w:ascii="仿宋_GB2312" w:hAnsi="ˎ̥" w:eastAsia="仿宋_GB2312"/>
          <w:sz w:val="32"/>
          <w:szCs w:val="32"/>
        </w:rPr>
        <w:t>、公务员医疗补助缴费12.87</w:t>
      </w:r>
      <w:r>
        <w:rPr>
          <w:rFonts w:hint="eastAsia" w:ascii="仿宋_GB2312" w:hAnsi="ˎ̥" w:eastAsia="仿宋_GB2312"/>
          <w:sz w:val="32"/>
          <w:szCs w:val="32"/>
          <w:lang w:val="en-US" w:eastAsia="zh-CN"/>
        </w:rPr>
        <w:t>万元</w:t>
      </w:r>
      <w:r>
        <w:rPr>
          <w:rFonts w:hint="eastAsia" w:ascii="仿宋_GB2312" w:hAnsi="ˎ̥" w:eastAsia="仿宋_GB2312"/>
          <w:sz w:val="32"/>
          <w:szCs w:val="32"/>
        </w:rPr>
        <w:t>、其他社会保障缴费3.04</w:t>
      </w:r>
      <w:r>
        <w:rPr>
          <w:rFonts w:hint="eastAsia" w:ascii="仿宋_GB2312" w:hAnsi="ˎ̥" w:eastAsia="仿宋_GB2312"/>
          <w:sz w:val="32"/>
          <w:szCs w:val="32"/>
          <w:lang w:val="en-US" w:eastAsia="zh-CN"/>
        </w:rPr>
        <w:t>万元</w:t>
      </w:r>
      <w:r>
        <w:rPr>
          <w:rFonts w:hint="eastAsia" w:ascii="仿宋_GB2312" w:hAnsi="ˎ̥" w:eastAsia="仿宋_GB2312"/>
          <w:sz w:val="32"/>
          <w:szCs w:val="32"/>
        </w:rPr>
        <w:t>、住房公积金138.77</w:t>
      </w:r>
      <w:r>
        <w:rPr>
          <w:rFonts w:hint="eastAsia" w:ascii="仿宋_GB2312" w:hAnsi="ˎ̥" w:eastAsia="仿宋_GB2312"/>
          <w:sz w:val="32"/>
          <w:szCs w:val="32"/>
          <w:lang w:val="en-US" w:eastAsia="zh-CN"/>
        </w:rPr>
        <w:t>万元</w:t>
      </w:r>
      <w:r>
        <w:rPr>
          <w:rFonts w:hint="eastAsia" w:ascii="仿宋_GB2312" w:hAnsi="ˎ̥" w:eastAsia="仿宋_GB2312"/>
          <w:sz w:val="32"/>
          <w:szCs w:val="32"/>
        </w:rPr>
        <w:t>、医疗费9.94</w:t>
      </w:r>
      <w:r>
        <w:rPr>
          <w:rFonts w:hint="eastAsia" w:ascii="仿宋_GB2312" w:hAnsi="ˎ̥" w:eastAsia="仿宋_GB2312"/>
          <w:sz w:val="32"/>
          <w:szCs w:val="32"/>
          <w:lang w:val="en-US" w:eastAsia="zh-CN"/>
        </w:rPr>
        <w:t>万元</w:t>
      </w:r>
      <w:r>
        <w:rPr>
          <w:rFonts w:hint="eastAsia" w:ascii="仿宋_GB2312" w:hAnsi="ˎ̥" w:eastAsia="仿宋_GB2312"/>
          <w:sz w:val="32"/>
          <w:szCs w:val="32"/>
        </w:rPr>
        <w:t>、其他工资福利支出302.97</w:t>
      </w:r>
      <w:r>
        <w:rPr>
          <w:rFonts w:hint="eastAsia" w:ascii="仿宋_GB2312" w:hAnsi="ˎ̥" w:eastAsia="仿宋_GB2312"/>
          <w:sz w:val="32"/>
          <w:szCs w:val="32"/>
          <w:lang w:val="en-US" w:eastAsia="zh-CN"/>
        </w:rPr>
        <w:t>万元</w:t>
      </w:r>
      <w:r>
        <w:rPr>
          <w:rFonts w:hint="eastAsia" w:ascii="仿宋_GB2312" w:hAnsi="ˎ̥" w:eastAsia="仿宋_GB2312"/>
          <w:sz w:val="32"/>
          <w:szCs w:val="32"/>
        </w:rPr>
        <w:t>；对个人和家庭的补助中的离休费</w:t>
      </w:r>
      <w:r>
        <w:rPr>
          <w:rFonts w:hint="eastAsia" w:ascii="仿宋_GB2312" w:hAnsi="ˎ̥" w:eastAsia="仿宋_GB2312"/>
          <w:sz w:val="32"/>
          <w:szCs w:val="32"/>
          <w:lang w:val="en-US" w:eastAsia="zh-CN"/>
        </w:rPr>
        <w:t>0万元</w:t>
      </w:r>
      <w:r>
        <w:rPr>
          <w:rFonts w:hint="eastAsia" w:ascii="仿宋_GB2312" w:hAnsi="ˎ̥" w:eastAsia="仿宋_GB2312"/>
          <w:sz w:val="32"/>
          <w:szCs w:val="32"/>
        </w:rPr>
        <w:t>、退休费</w:t>
      </w:r>
      <w:r>
        <w:rPr>
          <w:rFonts w:hint="eastAsia" w:ascii="仿宋_GB2312" w:hAnsi="ˎ̥" w:eastAsia="仿宋_GB2312"/>
          <w:sz w:val="32"/>
          <w:szCs w:val="32"/>
          <w:lang w:val="en-US" w:eastAsia="zh-CN"/>
        </w:rPr>
        <w:t>0万元</w:t>
      </w:r>
      <w:r>
        <w:rPr>
          <w:rFonts w:hint="eastAsia" w:ascii="仿宋_GB2312" w:hAnsi="ˎ̥" w:eastAsia="仿宋_GB2312"/>
          <w:sz w:val="32"/>
          <w:szCs w:val="32"/>
        </w:rPr>
        <w:t>、退职（役）费</w:t>
      </w:r>
      <w:r>
        <w:rPr>
          <w:rFonts w:hint="eastAsia" w:ascii="仿宋_GB2312" w:hAnsi="ˎ̥" w:eastAsia="仿宋_GB2312"/>
          <w:sz w:val="32"/>
          <w:szCs w:val="32"/>
          <w:lang w:val="en-US" w:eastAsia="zh-CN"/>
        </w:rPr>
        <w:t>0万元</w:t>
      </w:r>
      <w:r>
        <w:rPr>
          <w:rFonts w:hint="eastAsia" w:ascii="仿宋_GB2312" w:hAnsi="ˎ̥" w:eastAsia="仿宋_GB2312"/>
          <w:sz w:val="32"/>
          <w:szCs w:val="32"/>
        </w:rPr>
        <w:t>、抚恤金</w:t>
      </w:r>
      <w:r>
        <w:rPr>
          <w:rFonts w:hint="eastAsia" w:ascii="仿宋_GB2312" w:hAnsi="ˎ̥" w:eastAsia="仿宋_GB2312"/>
          <w:sz w:val="32"/>
          <w:szCs w:val="32"/>
          <w:lang w:val="en-US" w:eastAsia="zh-CN"/>
        </w:rPr>
        <w:t>0万元</w:t>
      </w:r>
      <w:r>
        <w:rPr>
          <w:rFonts w:hint="eastAsia" w:ascii="仿宋_GB2312" w:hAnsi="ˎ̥" w:eastAsia="仿宋_GB2312"/>
          <w:sz w:val="32"/>
          <w:szCs w:val="32"/>
        </w:rPr>
        <w:t>、生活补助2.30</w:t>
      </w:r>
      <w:r>
        <w:rPr>
          <w:rFonts w:hint="eastAsia" w:ascii="仿宋_GB2312" w:hAnsi="ˎ̥" w:eastAsia="仿宋_GB2312"/>
          <w:sz w:val="32"/>
          <w:szCs w:val="32"/>
          <w:lang w:val="en-US" w:eastAsia="zh-CN"/>
        </w:rPr>
        <w:t>万元</w:t>
      </w:r>
      <w:r>
        <w:rPr>
          <w:rFonts w:hint="eastAsia" w:ascii="仿宋_GB2312" w:hAnsi="ˎ̥" w:eastAsia="仿宋_GB2312"/>
          <w:sz w:val="32"/>
          <w:szCs w:val="32"/>
        </w:rPr>
        <w:t>、救济费</w:t>
      </w:r>
      <w:r>
        <w:rPr>
          <w:rFonts w:hint="eastAsia" w:ascii="仿宋_GB2312" w:hAnsi="ˎ̥" w:eastAsia="仿宋_GB2312"/>
          <w:sz w:val="32"/>
          <w:szCs w:val="32"/>
          <w:lang w:val="en-US" w:eastAsia="zh-CN"/>
        </w:rPr>
        <w:t>0万元</w:t>
      </w:r>
      <w:r>
        <w:rPr>
          <w:rFonts w:hint="eastAsia" w:ascii="仿宋_GB2312" w:hAnsi="ˎ̥" w:eastAsia="仿宋_GB2312"/>
          <w:sz w:val="32"/>
          <w:szCs w:val="32"/>
        </w:rPr>
        <w:t>、医疗费补助4.20</w:t>
      </w:r>
      <w:r>
        <w:rPr>
          <w:rFonts w:hint="eastAsia" w:ascii="仿宋_GB2312" w:hAnsi="ˎ̥" w:eastAsia="仿宋_GB2312"/>
          <w:sz w:val="32"/>
          <w:szCs w:val="32"/>
          <w:lang w:val="en-US" w:eastAsia="zh-CN"/>
        </w:rPr>
        <w:t>万元</w:t>
      </w:r>
      <w:r>
        <w:rPr>
          <w:rFonts w:hint="eastAsia" w:ascii="仿宋_GB2312" w:hAnsi="ˎ̥" w:eastAsia="仿宋_GB2312"/>
          <w:sz w:val="32"/>
          <w:szCs w:val="32"/>
        </w:rPr>
        <w:t>、助学金</w:t>
      </w:r>
      <w:r>
        <w:rPr>
          <w:rFonts w:hint="eastAsia" w:ascii="仿宋_GB2312" w:hAnsi="ˎ̥" w:eastAsia="仿宋_GB2312"/>
          <w:sz w:val="32"/>
          <w:szCs w:val="32"/>
          <w:lang w:val="en-US" w:eastAsia="zh-CN"/>
        </w:rPr>
        <w:t>0万元</w:t>
      </w:r>
      <w:r>
        <w:rPr>
          <w:rFonts w:hint="eastAsia" w:ascii="仿宋_GB2312" w:hAnsi="ˎ̥" w:eastAsia="仿宋_GB2312"/>
          <w:sz w:val="32"/>
          <w:szCs w:val="32"/>
        </w:rPr>
        <w:t>、奖励金</w:t>
      </w:r>
      <w:r>
        <w:rPr>
          <w:rFonts w:hint="eastAsia" w:ascii="仿宋_GB2312" w:hAnsi="ˎ̥" w:eastAsia="仿宋_GB2312"/>
          <w:sz w:val="32"/>
          <w:szCs w:val="32"/>
          <w:lang w:val="en-US" w:eastAsia="zh-CN"/>
        </w:rPr>
        <w:t>0万元</w:t>
      </w:r>
      <w:r>
        <w:rPr>
          <w:rFonts w:hint="eastAsia" w:ascii="仿宋_GB2312" w:hAnsi="ˎ̥" w:eastAsia="仿宋_GB2312"/>
          <w:sz w:val="32"/>
          <w:szCs w:val="32"/>
        </w:rPr>
        <w:t>、个人农业生产补贴</w:t>
      </w:r>
      <w:r>
        <w:rPr>
          <w:rFonts w:hint="eastAsia" w:ascii="仿宋_GB2312" w:hAnsi="ˎ̥" w:eastAsia="仿宋_GB2312"/>
          <w:sz w:val="32"/>
          <w:szCs w:val="32"/>
          <w:lang w:val="en-US" w:eastAsia="zh-CN"/>
        </w:rPr>
        <w:t>0万元</w:t>
      </w:r>
      <w:r>
        <w:rPr>
          <w:rFonts w:hint="eastAsia" w:ascii="仿宋_GB2312" w:hAnsi="ˎ̥" w:eastAsia="仿宋_GB2312"/>
          <w:sz w:val="32"/>
          <w:szCs w:val="32"/>
        </w:rPr>
        <w:t>、代缴社会保险费</w:t>
      </w:r>
      <w:r>
        <w:rPr>
          <w:rFonts w:hint="eastAsia" w:ascii="仿宋_GB2312" w:hAnsi="ˎ̥" w:eastAsia="仿宋_GB2312"/>
          <w:sz w:val="32"/>
          <w:szCs w:val="32"/>
          <w:lang w:val="en-US" w:eastAsia="zh-CN"/>
        </w:rPr>
        <w:t>0万元</w:t>
      </w:r>
      <w:r>
        <w:rPr>
          <w:rFonts w:hint="eastAsia" w:ascii="仿宋_GB2312" w:hAnsi="ˎ̥" w:eastAsia="仿宋_GB2312"/>
          <w:sz w:val="32"/>
          <w:szCs w:val="32"/>
        </w:rPr>
        <w:t>、其他对个人和家庭的补助33.08</w:t>
      </w:r>
      <w:r>
        <w:rPr>
          <w:rFonts w:hint="eastAsia" w:ascii="仿宋_GB2312" w:hAnsi="ˎ̥" w:eastAsia="仿宋_GB2312"/>
          <w:sz w:val="32"/>
          <w:szCs w:val="32"/>
          <w:lang w:val="en-US" w:eastAsia="zh-CN"/>
        </w:rPr>
        <w:t>万元</w:t>
      </w:r>
      <w:r>
        <w:rPr>
          <w:rFonts w:hint="eastAsia" w:ascii="仿宋_GB2312" w:hAnsi="ˎ̥" w:eastAsia="仿宋_GB2312"/>
          <w:sz w:val="32"/>
          <w:szCs w:val="32"/>
        </w:rPr>
        <w:t>。公用经费</w:t>
      </w:r>
      <w:r>
        <w:rPr>
          <w:rFonts w:ascii="仿宋_GB2312" w:hAnsi="ˎ̥" w:eastAsia="仿宋_GB2312"/>
          <w:color w:val="FF0000"/>
          <w:sz w:val="32"/>
          <w:szCs w:val="32"/>
          <w:lang w:val="en-US"/>
        </w:rPr>
        <w:t>172.01</w:t>
      </w:r>
      <w:r>
        <w:rPr>
          <w:rFonts w:hint="eastAsia" w:ascii="仿宋_GB2312" w:hAnsi="ˎ̥" w:eastAsia="仿宋_GB2312"/>
          <w:sz w:val="32"/>
          <w:szCs w:val="32"/>
        </w:rPr>
        <w:t>万元，主要包括：商品和服务支出中的办公费10.79</w:t>
      </w:r>
      <w:r>
        <w:rPr>
          <w:rFonts w:hint="eastAsia" w:ascii="仿宋_GB2312" w:hAnsi="ˎ̥" w:eastAsia="仿宋_GB2312"/>
          <w:sz w:val="32"/>
          <w:szCs w:val="32"/>
          <w:lang w:val="en-US" w:eastAsia="zh-CN"/>
        </w:rPr>
        <w:t>万元</w:t>
      </w:r>
      <w:r>
        <w:rPr>
          <w:rFonts w:hint="eastAsia" w:ascii="仿宋_GB2312" w:hAnsi="ˎ̥" w:eastAsia="仿宋_GB2312"/>
          <w:sz w:val="32"/>
          <w:szCs w:val="32"/>
        </w:rPr>
        <w:t>、印刷费3.53</w:t>
      </w:r>
      <w:r>
        <w:rPr>
          <w:rFonts w:hint="eastAsia" w:ascii="仿宋_GB2312" w:hAnsi="ˎ̥" w:eastAsia="仿宋_GB2312"/>
          <w:sz w:val="32"/>
          <w:szCs w:val="32"/>
          <w:lang w:val="en-US" w:eastAsia="zh-CN"/>
        </w:rPr>
        <w:t>万元</w:t>
      </w:r>
      <w:r>
        <w:rPr>
          <w:rFonts w:hint="eastAsia" w:ascii="仿宋_GB2312" w:hAnsi="ˎ̥" w:eastAsia="仿宋_GB2312"/>
          <w:sz w:val="32"/>
          <w:szCs w:val="32"/>
        </w:rPr>
        <w:t>、咨询费12.00</w:t>
      </w:r>
      <w:r>
        <w:rPr>
          <w:rFonts w:hint="eastAsia" w:ascii="仿宋_GB2312" w:hAnsi="ˎ̥" w:eastAsia="仿宋_GB2312"/>
          <w:sz w:val="32"/>
          <w:szCs w:val="32"/>
          <w:lang w:val="en-US" w:eastAsia="zh-CN"/>
        </w:rPr>
        <w:t>万元</w:t>
      </w:r>
      <w:r>
        <w:rPr>
          <w:rFonts w:hint="eastAsia" w:ascii="仿宋_GB2312" w:hAnsi="ˎ̥" w:eastAsia="仿宋_GB2312"/>
          <w:sz w:val="32"/>
          <w:szCs w:val="32"/>
        </w:rPr>
        <w:t>、手续费</w:t>
      </w:r>
      <w:r>
        <w:rPr>
          <w:rFonts w:hint="eastAsia" w:ascii="仿宋_GB2312" w:hAnsi="ˎ̥" w:eastAsia="仿宋_GB2312"/>
          <w:sz w:val="32"/>
          <w:szCs w:val="32"/>
          <w:lang w:val="en-US" w:eastAsia="zh-CN"/>
        </w:rPr>
        <w:t>0万元</w:t>
      </w:r>
      <w:r>
        <w:rPr>
          <w:rFonts w:hint="eastAsia" w:ascii="仿宋_GB2312" w:hAnsi="ˎ̥" w:eastAsia="仿宋_GB2312"/>
          <w:sz w:val="32"/>
          <w:szCs w:val="32"/>
        </w:rPr>
        <w:t>、水费4.11</w:t>
      </w:r>
      <w:r>
        <w:rPr>
          <w:rFonts w:hint="eastAsia" w:ascii="仿宋_GB2312" w:hAnsi="ˎ̥" w:eastAsia="仿宋_GB2312"/>
          <w:sz w:val="32"/>
          <w:szCs w:val="32"/>
          <w:lang w:val="en-US" w:eastAsia="zh-CN"/>
        </w:rPr>
        <w:t>万元</w:t>
      </w:r>
      <w:r>
        <w:rPr>
          <w:rFonts w:hint="eastAsia" w:ascii="仿宋_GB2312" w:hAnsi="ˎ̥" w:eastAsia="仿宋_GB2312"/>
          <w:sz w:val="32"/>
          <w:szCs w:val="32"/>
        </w:rPr>
        <w:t>、电费13.25</w:t>
      </w:r>
      <w:r>
        <w:rPr>
          <w:rFonts w:hint="eastAsia" w:ascii="仿宋_GB2312" w:hAnsi="ˎ̥" w:eastAsia="仿宋_GB2312"/>
          <w:sz w:val="32"/>
          <w:szCs w:val="32"/>
          <w:lang w:val="en-US" w:eastAsia="zh-CN"/>
        </w:rPr>
        <w:t>万元</w:t>
      </w:r>
      <w:r>
        <w:rPr>
          <w:rFonts w:hint="eastAsia" w:ascii="仿宋_GB2312" w:hAnsi="ˎ̥" w:eastAsia="仿宋_GB2312"/>
          <w:sz w:val="32"/>
          <w:szCs w:val="32"/>
        </w:rPr>
        <w:t>、邮电费</w:t>
      </w:r>
      <w:r>
        <w:rPr>
          <w:rFonts w:hint="eastAsia" w:ascii="仿宋_GB2312" w:hAnsi="ˎ̥" w:eastAsia="仿宋_GB2312"/>
          <w:sz w:val="32"/>
          <w:szCs w:val="32"/>
          <w:lang w:val="en-US" w:eastAsia="zh-CN"/>
        </w:rPr>
        <w:t>1.14万元</w:t>
      </w:r>
      <w:r>
        <w:rPr>
          <w:rFonts w:hint="eastAsia" w:ascii="仿宋_GB2312" w:hAnsi="ˎ̥" w:eastAsia="仿宋_GB2312"/>
          <w:sz w:val="32"/>
          <w:szCs w:val="32"/>
        </w:rPr>
        <w:t>、取暖费9.66</w:t>
      </w:r>
      <w:r>
        <w:rPr>
          <w:rFonts w:hint="eastAsia" w:ascii="仿宋_GB2312" w:hAnsi="ˎ̥" w:eastAsia="仿宋_GB2312"/>
          <w:sz w:val="32"/>
          <w:szCs w:val="32"/>
          <w:lang w:val="en-US" w:eastAsia="zh-CN"/>
        </w:rPr>
        <w:t>万元</w:t>
      </w:r>
      <w:r>
        <w:rPr>
          <w:rFonts w:hint="eastAsia" w:ascii="仿宋_GB2312" w:hAnsi="ˎ̥" w:eastAsia="仿宋_GB2312"/>
          <w:sz w:val="32"/>
          <w:szCs w:val="32"/>
        </w:rPr>
        <w:t>、差旅费28.02</w:t>
      </w:r>
      <w:r>
        <w:rPr>
          <w:rFonts w:hint="eastAsia" w:ascii="仿宋_GB2312" w:hAnsi="ˎ̥" w:eastAsia="仿宋_GB2312"/>
          <w:sz w:val="32"/>
          <w:szCs w:val="32"/>
          <w:lang w:val="en-US" w:eastAsia="zh-CN"/>
        </w:rPr>
        <w:t>万元</w:t>
      </w:r>
      <w:r>
        <w:rPr>
          <w:rFonts w:hint="eastAsia" w:ascii="仿宋_GB2312" w:hAnsi="ˎ̥" w:eastAsia="仿宋_GB2312"/>
          <w:sz w:val="32"/>
          <w:szCs w:val="32"/>
        </w:rPr>
        <w:t>、维修（护）费2.08</w:t>
      </w:r>
      <w:r>
        <w:rPr>
          <w:rFonts w:hint="eastAsia" w:ascii="仿宋_GB2312" w:hAnsi="ˎ̥" w:eastAsia="仿宋_GB2312"/>
          <w:sz w:val="32"/>
          <w:szCs w:val="32"/>
          <w:lang w:val="en-US" w:eastAsia="zh-CN"/>
        </w:rPr>
        <w:t>万元</w:t>
      </w:r>
      <w:r>
        <w:rPr>
          <w:rFonts w:hint="eastAsia" w:ascii="仿宋_GB2312" w:hAnsi="ˎ̥" w:eastAsia="仿宋_GB2312"/>
          <w:sz w:val="32"/>
          <w:szCs w:val="32"/>
        </w:rPr>
        <w:t>、租赁费0.06</w:t>
      </w:r>
      <w:r>
        <w:rPr>
          <w:rFonts w:hint="eastAsia" w:ascii="仿宋_GB2312" w:hAnsi="ˎ̥" w:eastAsia="仿宋_GB2312"/>
          <w:sz w:val="32"/>
          <w:szCs w:val="32"/>
          <w:lang w:val="en-US" w:eastAsia="zh-CN"/>
        </w:rPr>
        <w:t>万元</w:t>
      </w:r>
      <w:r>
        <w:rPr>
          <w:rFonts w:hint="eastAsia" w:ascii="仿宋_GB2312" w:hAnsi="ˎ̥" w:eastAsia="仿宋_GB2312"/>
          <w:sz w:val="32"/>
          <w:szCs w:val="32"/>
        </w:rPr>
        <w:t>、工会经费23.73</w:t>
      </w:r>
      <w:r>
        <w:rPr>
          <w:rFonts w:hint="eastAsia" w:ascii="仿宋_GB2312" w:hAnsi="ˎ̥" w:eastAsia="仿宋_GB2312"/>
          <w:sz w:val="32"/>
          <w:szCs w:val="32"/>
          <w:lang w:val="en-US" w:eastAsia="zh-CN"/>
        </w:rPr>
        <w:t>万元</w:t>
      </w:r>
      <w:r>
        <w:rPr>
          <w:rFonts w:hint="eastAsia" w:ascii="仿宋_GB2312" w:hAnsi="ˎ̥" w:eastAsia="仿宋_GB2312"/>
          <w:sz w:val="32"/>
          <w:szCs w:val="32"/>
        </w:rPr>
        <w:t>、公务用车运行维护费33.40</w:t>
      </w:r>
      <w:r>
        <w:rPr>
          <w:rFonts w:hint="eastAsia" w:ascii="仿宋_GB2312" w:hAnsi="ˎ̥" w:eastAsia="仿宋_GB2312"/>
          <w:sz w:val="32"/>
          <w:szCs w:val="32"/>
          <w:lang w:val="en-US" w:eastAsia="zh-CN"/>
        </w:rPr>
        <w:t>万元</w:t>
      </w:r>
      <w:r>
        <w:rPr>
          <w:rFonts w:hint="eastAsia" w:ascii="仿宋_GB2312" w:hAnsi="ˎ̥" w:eastAsia="仿宋_GB2312"/>
          <w:sz w:val="32"/>
          <w:szCs w:val="32"/>
        </w:rPr>
        <w:t>、其他商品和服务支出30.24</w:t>
      </w:r>
      <w:r>
        <w:rPr>
          <w:rFonts w:hint="eastAsia" w:ascii="仿宋_GB2312" w:hAnsi="ˎ̥" w:eastAsia="仿宋_GB2312"/>
          <w:sz w:val="32"/>
          <w:szCs w:val="32"/>
          <w:lang w:val="en-US" w:eastAsia="zh-CN"/>
        </w:rPr>
        <w:t>万元</w:t>
      </w:r>
      <w:r>
        <w:rPr>
          <w:rFonts w:hint="eastAsia" w:ascii="仿宋_GB2312" w:hAnsi="ˎ̥" w:eastAsia="仿宋_GB2312"/>
          <w:sz w:val="32"/>
          <w:szCs w:val="32"/>
        </w:rPr>
        <w:t>；</w:t>
      </w:r>
    </w:p>
    <w:p w14:paraId="0163897E">
      <w:pPr>
        <w:keepNext w:val="0"/>
        <w:keepLines w:val="0"/>
        <w:pageBreakBefore w:val="0"/>
        <w:widowControl w:val="0"/>
        <w:tabs>
          <w:tab w:val="center" w:pos="4473"/>
        </w:tabs>
        <w:kinsoku/>
        <w:wordWrap/>
        <w:overflowPunct/>
        <w:topLinePunct w:val="0"/>
        <w:autoSpaceDE/>
        <w:autoSpaceDN/>
        <w:bidi w:val="0"/>
        <w:adjustRightInd/>
        <w:snapToGrid/>
        <w:spacing w:line="578" w:lineRule="exact"/>
        <w:ind w:firstLine="627" w:firstLineChars="196"/>
        <w:textAlignment w:val="auto"/>
        <w:rPr>
          <w:rFonts w:hint="eastAsia" w:ascii="黑体" w:hAnsi="黑体" w:eastAsia="黑体" w:cs="黑体"/>
          <w:bCs/>
          <w:sz w:val="32"/>
          <w:szCs w:val="32"/>
        </w:rPr>
      </w:pPr>
      <w:r>
        <w:rPr>
          <w:rFonts w:hint="eastAsia" w:ascii="黑体" w:hAnsi="黑体" w:eastAsia="黑体" w:cs="黑体"/>
          <w:bCs/>
          <w:sz w:val="32"/>
          <w:szCs w:val="32"/>
        </w:rPr>
        <w:t>七、政府性基金预算财政拨款支出决算情况说明</w:t>
      </w:r>
    </w:p>
    <w:p w14:paraId="191AA4E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（一）政府性基金预算财政拨款支出决算总体情况</w:t>
      </w:r>
    </w:p>
    <w:p w14:paraId="51D0B8F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年度政府性基金预算财政拨款支出</w:t>
      </w:r>
      <w:r>
        <w:rPr>
          <w:rFonts w:hint="default" w:ascii="仿宋_GB2312" w:hAnsi="ˎ̥" w:eastAsia="仿宋_GB2312"/>
          <w:color w:val="FF0000"/>
          <w:sz w:val="32"/>
          <w:szCs w:val="32"/>
          <w:lang w:val="en-US"/>
        </w:rPr>
        <w:t>1,176.62</w:t>
      </w:r>
      <w:r>
        <w:rPr>
          <w:rFonts w:hint="eastAsia" w:ascii="仿宋_GB2312" w:hAnsi="ˎ̥" w:eastAsia="仿宋_GB2312"/>
          <w:sz w:val="32"/>
          <w:szCs w:val="32"/>
        </w:rPr>
        <w:t>万元，占本年支出合计的</w:t>
      </w:r>
      <w:r>
        <w:rPr>
          <w:rFonts w:hint="eastAsia" w:ascii="仿宋_GB2312" w:hAnsi="ˎ̥" w:eastAsia="仿宋_GB2312"/>
          <w:sz w:val="32"/>
          <w:szCs w:val="32"/>
          <w:lang w:val="en-US" w:eastAsia="zh-CN"/>
        </w:rPr>
        <w:t>12.73</w:t>
      </w:r>
      <w:r>
        <w:rPr>
          <w:rFonts w:hint="eastAsia" w:ascii="仿宋_GB2312" w:hAnsi="ˎ̥" w:eastAsia="仿宋_GB2312"/>
          <w:sz w:val="32"/>
          <w:szCs w:val="32"/>
        </w:rPr>
        <w:t>%。与</w:t>
      </w:r>
      <w:r>
        <w:rPr>
          <w:rFonts w:hint="default" w:ascii="仿宋_GB2312" w:hAnsi="ˎ̥" w:eastAsia="仿宋_GB2312"/>
          <w:sz w:val="32"/>
          <w:szCs w:val="32"/>
          <w:lang w:val="en-US"/>
        </w:rPr>
        <w:t>2023</w:t>
      </w:r>
      <w:r>
        <w:rPr>
          <w:rFonts w:hint="eastAsia" w:ascii="仿宋_GB2312" w:hAnsi="ˎ̥" w:eastAsia="仿宋_GB2312"/>
          <w:sz w:val="32"/>
          <w:szCs w:val="32"/>
        </w:rPr>
        <w:t>年度相比，政府性基金预算财政拨款支出减少</w:t>
      </w:r>
      <w:r>
        <w:rPr>
          <w:rFonts w:hint="eastAsia" w:ascii="仿宋_GB2312" w:hAnsi="ˎ̥" w:eastAsia="仿宋_GB2312"/>
          <w:color w:val="FF0000"/>
          <w:sz w:val="32"/>
          <w:szCs w:val="32"/>
          <w:lang w:val="en-US" w:eastAsia="zh-CN"/>
        </w:rPr>
        <w:t>395.27</w:t>
      </w:r>
      <w:r>
        <w:rPr>
          <w:rFonts w:hint="eastAsia" w:ascii="仿宋_GB2312" w:hAnsi="ˎ̥" w:eastAsia="仿宋_GB2312"/>
          <w:sz w:val="32"/>
          <w:szCs w:val="32"/>
        </w:rPr>
        <w:t>万元，下降</w:t>
      </w:r>
      <w:r>
        <w:rPr>
          <w:rFonts w:hint="eastAsia" w:ascii="仿宋_GB2312" w:hAnsi="ˎ̥" w:eastAsia="仿宋_GB2312"/>
          <w:color w:val="FF0000"/>
          <w:sz w:val="32"/>
          <w:szCs w:val="32"/>
          <w:lang w:val="en-US" w:eastAsia="zh-CN"/>
        </w:rPr>
        <w:t>25.14</w:t>
      </w:r>
      <w:r>
        <w:rPr>
          <w:rFonts w:hint="eastAsia" w:ascii="仿宋_GB2312" w:hAnsi="ˎ̥" w:eastAsia="仿宋_GB2312"/>
          <w:sz w:val="32"/>
          <w:szCs w:val="32"/>
        </w:rPr>
        <w:t>%，主要原因是</w:t>
      </w:r>
      <w:r>
        <w:rPr>
          <w:rFonts w:hint="eastAsia" w:ascii="仿宋_GB2312" w:hAnsi="ˎ̥" w:eastAsia="仿宋_GB2312"/>
          <w:sz w:val="32"/>
          <w:szCs w:val="32"/>
          <w:lang w:val="en-US" w:eastAsia="zh-CN"/>
        </w:rPr>
        <w:t>本年完成了以前年度彩票公益金项目，本年新增项目较少</w:t>
      </w:r>
      <w:r>
        <w:rPr>
          <w:rFonts w:hint="eastAsia" w:ascii="仿宋_GB2312" w:hAnsi="ˎ̥" w:eastAsia="仿宋_GB2312"/>
          <w:sz w:val="32"/>
          <w:szCs w:val="32"/>
        </w:rPr>
        <w:t>。</w:t>
      </w:r>
    </w:p>
    <w:p w14:paraId="4F28CAF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（二）政府性基金预算财政拨款支出决算结构情况</w:t>
      </w:r>
    </w:p>
    <w:p w14:paraId="4E3DF50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年度政府性基金预算财政拨款支出</w:t>
      </w:r>
      <w:r>
        <w:rPr>
          <w:rFonts w:hint="default" w:ascii="仿宋_GB2312" w:hAnsi="ˎ̥" w:eastAsia="仿宋_GB2312"/>
          <w:color w:val="FF0000"/>
          <w:sz w:val="32"/>
          <w:szCs w:val="32"/>
          <w:lang w:val="en-US"/>
        </w:rPr>
        <w:t>1,176.62</w:t>
      </w:r>
      <w:r>
        <w:rPr>
          <w:rFonts w:hint="eastAsia" w:ascii="仿宋_GB2312" w:hAnsi="ˎ̥" w:eastAsia="仿宋_GB2312"/>
          <w:sz w:val="32"/>
          <w:szCs w:val="32"/>
        </w:rPr>
        <w:t>万元，主要用于以下方面：</w:t>
      </w:r>
    </w:p>
    <w:p w14:paraId="03F544FF">
      <w:pPr>
        <w:numPr>
          <w:ilvl w:val="0"/>
          <w:numId w:val="4"/>
        </w:numPr>
        <w:spacing w:line="578" w:lineRule="exact"/>
        <w:ind w:firstLine="643" w:firstLineChars="200"/>
        <w:rPr>
          <w:rFonts w:hint="eastAsia" w:ascii="仿宋_GB2312" w:hAnsi="ˎ̥" w:eastAsia="仿宋_GB2312"/>
          <w:sz w:val="32"/>
          <w:szCs w:val="32"/>
          <w:lang w:val="en-US" w:eastAsia="zh-CN"/>
        </w:rPr>
      </w:pPr>
      <w:r>
        <w:rPr>
          <w:rFonts w:hint="eastAsia" w:ascii="仿宋_GB2312" w:hAnsi="ˎ̥" w:eastAsia="仿宋_GB2312"/>
          <w:b/>
          <w:bCs/>
          <w:color w:val="FF0000"/>
          <w:sz w:val="32"/>
          <w:szCs w:val="32"/>
          <w:lang w:val="en-US" w:eastAsia="zh-CN"/>
        </w:rPr>
        <w:t>其他支出</w:t>
      </w:r>
      <w:r>
        <w:rPr>
          <w:rFonts w:hint="eastAsia" w:ascii="仿宋_GB2312" w:hAnsi="ˎ̥" w:eastAsia="仿宋_GB2312"/>
          <w:b/>
          <w:bCs/>
          <w:sz w:val="32"/>
          <w:szCs w:val="32"/>
        </w:rPr>
        <w:t>（类）支出彩票发行销售机构业务费安排的支出</w:t>
      </w:r>
      <w:r>
        <w:rPr>
          <w:rFonts w:hint="eastAsia" w:ascii="仿宋_GB2312" w:hAnsi="ˎ̥" w:eastAsia="仿宋_GB2312"/>
          <w:b/>
          <w:bCs/>
          <w:sz w:val="32"/>
          <w:szCs w:val="32"/>
          <w:lang w:eastAsia="zh-CN"/>
        </w:rPr>
        <w:t>（</w:t>
      </w:r>
      <w:r>
        <w:rPr>
          <w:rFonts w:hint="eastAsia" w:ascii="仿宋_GB2312" w:hAnsi="ˎ̥" w:eastAsia="仿宋_GB2312"/>
          <w:b/>
          <w:bCs/>
          <w:sz w:val="32"/>
          <w:szCs w:val="32"/>
          <w:lang w:val="en-US" w:eastAsia="zh-CN"/>
        </w:rPr>
        <w:t>款</w:t>
      </w:r>
      <w:r>
        <w:rPr>
          <w:rFonts w:hint="eastAsia" w:ascii="仿宋_GB2312" w:hAnsi="ˎ̥" w:eastAsia="仿宋_GB2312"/>
          <w:b/>
          <w:bCs/>
          <w:sz w:val="32"/>
          <w:szCs w:val="32"/>
          <w:lang w:eastAsia="zh-CN"/>
        </w:rPr>
        <w:t>）</w:t>
      </w:r>
      <w:r>
        <w:rPr>
          <w:rFonts w:hint="eastAsia" w:ascii="仿宋_GB2312" w:hAnsi="ˎ̥" w:eastAsia="仿宋_GB2312"/>
          <w:sz w:val="32"/>
          <w:szCs w:val="32"/>
          <w:lang w:eastAsia="zh-CN"/>
        </w:rPr>
        <w:t>福利彩票销售机构的业务费支出（</w:t>
      </w:r>
      <w:r>
        <w:rPr>
          <w:rFonts w:hint="eastAsia" w:ascii="仿宋_GB2312" w:hAnsi="ˎ̥" w:eastAsia="仿宋_GB2312"/>
          <w:sz w:val="32"/>
          <w:szCs w:val="32"/>
          <w:lang w:val="en-US" w:eastAsia="zh-CN"/>
        </w:rPr>
        <w:t>项</w:t>
      </w:r>
      <w:r>
        <w:rPr>
          <w:rFonts w:hint="eastAsia" w:ascii="仿宋_GB2312" w:hAnsi="ˎ̥" w:eastAsia="仿宋_GB2312"/>
          <w:sz w:val="32"/>
          <w:szCs w:val="32"/>
          <w:lang w:eastAsia="zh-CN"/>
        </w:rPr>
        <w:t>）</w:t>
      </w:r>
      <w:r>
        <w:rPr>
          <w:rFonts w:hint="eastAsia" w:ascii="仿宋_GB2312" w:hAnsi="ˎ̥" w:eastAsia="仿宋_GB2312"/>
          <w:color w:val="FF0000"/>
          <w:sz w:val="32"/>
          <w:szCs w:val="32"/>
          <w:lang w:val="en-US" w:eastAsia="zh-CN"/>
        </w:rPr>
        <w:t>支出12.35</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1.05</w:t>
      </w:r>
      <w:r>
        <w:rPr>
          <w:rFonts w:hint="eastAsia" w:ascii="仿宋_GB2312" w:hAnsi="ˎ̥" w:eastAsia="仿宋_GB2312"/>
          <w:sz w:val="32"/>
          <w:szCs w:val="32"/>
        </w:rPr>
        <w:t>%；</w:t>
      </w:r>
      <w:r>
        <w:rPr>
          <w:rFonts w:hint="eastAsia" w:ascii="仿宋_GB2312" w:hAnsi="ˎ̥" w:eastAsia="仿宋_GB2312"/>
          <w:sz w:val="32"/>
          <w:szCs w:val="32"/>
          <w:lang w:val="en-US" w:eastAsia="zh-CN"/>
        </w:rPr>
        <w:t xml:space="preserve">  </w:t>
      </w:r>
    </w:p>
    <w:p w14:paraId="47B79127">
      <w:pPr>
        <w:numPr>
          <w:ilvl w:val="0"/>
          <w:numId w:val="4"/>
        </w:numPr>
        <w:spacing w:line="578" w:lineRule="exact"/>
        <w:ind w:firstLine="643" w:firstLineChars="200"/>
        <w:rPr>
          <w:rFonts w:hint="eastAsia" w:ascii="仿宋_GB2312" w:hAnsi="ˎ̥" w:eastAsia="仿宋_GB2312"/>
          <w:sz w:val="32"/>
          <w:szCs w:val="32"/>
        </w:rPr>
      </w:pPr>
      <w:r>
        <w:rPr>
          <w:rFonts w:hint="eastAsia" w:ascii="仿宋_GB2312" w:hAnsi="ˎ̥" w:eastAsia="仿宋_GB2312"/>
          <w:b/>
          <w:bCs/>
          <w:color w:val="FF0000"/>
          <w:sz w:val="32"/>
          <w:szCs w:val="32"/>
          <w:lang w:val="en-US" w:eastAsia="zh-CN"/>
        </w:rPr>
        <w:t>其他支出</w:t>
      </w:r>
      <w:r>
        <w:rPr>
          <w:rFonts w:hint="eastAsia" w:ascii="仿宋_GB2312" w:hAnsi="ˎ̥" w:eastAsia="仿宋_GB2312"/>
          <w:b/>
          <w:bCs/>
          <w:sz w:val="32"/>
          <w:szCs w:val="32"/>
        </w:rPr>
        <w:t>（类）彩票公益金安排的支出</w:t>
      </w:r>
      <w:r>
        <w:rPr>
          <w:rFonts w:hint="eastAsia" w:ascii="仿宋_GB2312" w:hAnsi="ˎ̥" w:eastAsia="仿宋_GB2312"/>
          <w:b/>
          <w:bCs/>
          <w:sz w:val="32"/>
          <w:szCs w:val="32"/>
          <w:lang w:eastAsia="zh-CN"/>
        </w:rPr>
        <w:t>（</w:t>
      </w:r>
      <w:r>
        <w:rPr>
          <w:rFonts w:hint="eastAsia" w:ascii="仿宋_GB2312" w:hAnsi="ˎ̥" w:eastAsia="仿宋_GB2312"/>
          <w:b/>
          <w:bCs/>
          <w:sz w:val="32"/>
          <w:szCs w:val="32"/>
          <w:lang w:val="en-US" w:eastAsia="zh-CN"/>
        </w:rPr>
        <w:t>款</w:t>
      </w:r>
      <w:r>
        <w:rPr>
          <w:rFonts w:hint="eastAsia" w:ascii="仿宋_GB2312" w:hAnsi="ˎ̥" w:eastAsia="仿宋_GB2312"/>
          <w:b/>
          <w:bCs/>
          <w:sz w:val="32"/>
          <w:szCs w:val="32"/>
          <w:lang w:eastAsia="zh-CN"/>
        </w:rPr>
        <w:t>）用于社会福利的彩票公益金支出（</w:t>
      </w:r>
      <w:r>
        <w:rPr>
          <w:rFonts w:hint="eastAsia" w:ascii="仿宋_GB2312" w:hAnsi="ˎ̥" w:eastAsia="仿宋_GB2312"/>
          <w:b/>
          <w:bCs/>
          <w:sz w:val="32"/>
          <w:szCs w:val="32"/>
          <w:lang w:val="en-US" w:eastAsia="zh-CN"/>
        </w:rPr>
        <w:t>项</w:t>
      </w:r>
      <w:r>
        <w:rPr>
          <w:rFonts w:hint="eastAsia" w:ascii="仿宋_GB2312" w:hAnsi="ˎ̥" w:eastAsia="仿宋_GB2312"/>
          <w:b/>
          <w:bCs/>
          <w:sz w:val="32"/>
          <w:szCs w:val="32"/>
          <w:lang w:eastAsia="zh-CN"/>
        </w:rPr>
        <w:t>）</w:t>
      </w:r>
      <w:r>
        <w:rPr>
          <w:rFonts w:hint="eastAsia" w:ascii="仿宋_GB2312" w:hAnsi="ˎ̥" w:eastAsia="仿宋_GB2312"/>
          <w:color w:val="FF0000"/>
          <w:sz w:val="32"/>
          <w:szCs w:val="32"/>
          <w:lang w:val="en-US" w:eastAsia="zh-CN"/>
        </w:rPr>
        <w:t>支出1164.28</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98.95</w:t>
      </w:r>
      <w:r>
        <w:rPr>
          <w:rFonts w:hint="eastAsia" w:ascii="仿宋_GB2312" w:hAnsi="ˎ̥" w:eastAsia="仿宋_GB2312"/>
          <w:sz w:val="32"/>
          <w:szCs w:val="32"/>
        </w:rPr>
        <w:t>%；</w:t>
      </w:r>
    </w:p>
    <w:p w14:paraId="5FA268D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（三）政府性基金预算财政拨款支出决算具体情况</w:t>
      </w:r>
    </w:p>
    <w:p w14:paraId="7435E50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年度政府性基金预算财政拨款支出年初预算为</w:t>
      </w:r>
      <w:r>
        <w:rPr>
          <w:rFonts w:hint="eastAsia" w:ascii="仿宋_GB2312" w:hAnsi="ˎ̥" w:eastAsia="仿宋_GB2312"/>
          <w:color w:val="FF0000"/>
          <w:sz w:val="32"/>
          <w:szCs w:val="32"/>
          <w:lang w:val="en-US" w:eastAsia="zh-CN"/>
        </w:rPr>
        <w:t>2785.94</w:t>
      </w:r>
      <w:r>
        <w:rPr>
          <w:rFonts w:hint="eastAsia" w:ascii="仿宋_GB2312" w:hAnsi="ˎ̥" w:eastAsia="仿宋_GB2312"/>
          <w:sz w:val="32"/>
          <w:szCs w:val="32"/>
        </w:rPr>
        <w:t>万元，支出决算为</w:t>
      </w:r>
      <w:r>
        <w:rPr>
          <w:rFonts w:hint="default" w:ascii="仿宋_GB2312" w:hAnsi="ˎ̥" w:eastAsia="仿宋_GB2312"/>
          <w:color w:val="FF0000"/>
          <w:sz w:val="32"/>
          <w:szCs w:val="32"/>
          <w:lang w:val="en-US"/>
        </w:rPr>
        <w:t>1,176.62</w:t>
      </w:r>
      <w:r>
        <w:rPr>
          <w:rFonts w:hint="eastAsia" w:ascii="仿宋_GB2312" w:hAnsi="ˎ̥" w:eastAsia="仿宋_GB2312"/>
          <w:sz w:val="32"/>
          <w:szCs w:val="32"/>
        </w:rPr>
        <w:t>万元，完成年初预算的</w:t>
      </w:r>
      <w:r>
        <w:rPr>
          <w:rFonts w:hint="eastAsia" w:ascii="仿宋_GB2312" w:hAnsi="ˎ̥" w:eastAsia="仿宋_GB2312"/>
          <w:color w:val="FF0000"/>
          <w:sz w:val="32"/>
          <w:szCs w:val="32"/>
          <w:lang w:val="en-US" w:eastAsia="zh-CN"/>
        </w:rPr>
        <w:t>42.23</w:t>
      </w:r>
      <w:r>
        <w:rPr>
          <w:rFonts w:hint="eastAsia" w:ascii="仿宋_GB2312" w:hAnsi="ˎ̥" w:eastAsia="仿宋_GB2312"/>
          <w:sz w:val="32"/>
          <w:szCs w:val="32"/>
        </w:rPr>
        <w:t>%。其中：</w:t>
      </w:r>
    </w:p>
    <w:p w14:paraId="25F7231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1.</w:t>
      </w:r>
      <w:r>
        <w:rPr>
          <w:rFonts w:hint="eastAsia" w:ascii="仿宋_GB2312" w:hAnsi="ˎ̥" w:eastAsia="仿宋_GB2312"/>
          <w:b/>
          <w:bCs/>
          <w:color w:val="FF0000"/>
          <w:sz w:val="32"/>
          <w:szCs w:val="32"/>
          <w:lang w:val="en-US" w:eastAsia="zh-CN"/>
        </w:rPr>
        <w:t>其他支出</w:t>
      </w:r>
      <w:r>
        <w:rPr>
          <w:rFonts w:hint="eastAsia" w:ascii="仿宋_GB2312" w:hAnsi="ˎ̥" w:eastAsia="仿宋_GB2312"/>
          <w:b/>
          <w:bCs/>
          <w:sz w:val="32"/>
          <w:szCs w:val="32"/>
        </w:rPr>
        <w:t>（类）支出彩票发行销售机构业务费安排的支出</w:t>
      </w:r>
      <w:r>
        <w:rPr>
          <w:rFonts w:hint="eastAsia" w:ascii="仿宋_GB2312" w:hAnsi="ˎ̥" w:eastAsia="仿宋_GB2312"/>
          <w:b/>
          <w:bCs/>
          <w:sz w:val="32"/>
          <w:szCs w:val="32"/>
          <w:lang w:eastAsia="zh-CN"/>
        </w:rPr>
        <w:t>（</w:t>
      </w:r>
      <w:r>
        <w:rPr>
          <w:rFonts w:hint="eastAsia" w:ascii="仿宋_GB2312" w:hAnsi="ˎ̥" w:eastAsia="仿宋_GB2312"/>
          <w:b/>
          <w:bCs/>
          <w:sz w:val="32"/>
          <w:szCs w:val="32"/>
          <w:lang w:val="en-US" w:eastAsia="zh-CN"/>
        </w:rPr>
        <w:t>款</w:t>
      </w:r>
      <w:r>
        <w:rPr>
          <w:rFonts w:hint="eastAsia" w:ascii="仿宋_GB2312" w:hAnsi="ˎ̥" w:eastAsia="仿宋_GB2312"/>
          <w:b/>
          <w:bCs/>
          <w:sz w:val="32"/>
          <w:szCs w:val="32"/>
          <w:lang w:eastAsia="zh-CN"/>
        </w:rPr>
        <w:t>）</w:t>
      </w:r>
      <w:r>
        <w:rPr>
          <w:rFonts w:hint="eastAsia" w:ascii="仿宋_GB2312" w:hAnsi="ˎ̥" w:eastAsia="仿宋_GB2312"/>
          <w:sz w:val="32"/>
          <w:szCs w:val="32"/>
        </w:rPr>
        <w:t>。</w:t>
      </w:r>
    </w:p>
    <w:p w14:paraId="40EE1C9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37.49</w:t>
      </w:r>
      <w:r>
        <w:rPr>
          <w:rFonts w:hint="eastAsia" w:ascii="仿宋_GB2312" w:hAnsi="ˎ̥" w:eastAsia="仿宋_GB2312"/>
          <w:sz w:val="32"/>
          <w:szCs w:val="32"/>
        </w:rPr>
        <w:t>万元，支出决算为</w:t>
      </w:r>
      <w:r>
        <w:rPr>
          <w:rFonts w:hint="eastAsia" w:ascii="仿宋_GB2312" w:hAnsi="ˎ̥" w:eastAsia="仿宋_GB2312"/>
          <w:color w:val="FF0000"/>
          <w:sz w:val="32"/>
          <w:szCs w:val="32"/>
          <w:lang w:val="en-US" w:eastAsia="zh-CN"/>
        </w:rPr>
        <w:t>12.35</w:t>
      </w:r>
      <w:r>
        <w:rPr>
          <w:rFonts w:hint="eastAsia" w:ascii="仿宋_GB2312" w:hAnsi="ˎ̥" w:eastAsia="仿宋_GB2312"/>
          <w:sz w:val="32"/>
          <w:szCs w:val="32"/>
        </w:rPr>
        <w:t>元，完成年初预算的</w:t>
      </w:r>
      <w:r>
        <w:rPr>
          <w:rFonts w:hint="eastAsia" w:ascii="仿宋_GB2312" w:hAnsi="ˎ̥" w:eastAsia="仿宋_GB2312"/>
          <w:color w:val="FF0000"/>
          <w:sz w:val="32"/>
          <w:szCs w:val="32"/>
          <w:lang w:val="en-US" w:eastAsia="zh-CN"/>
        </w:rPr>
        <w:t>32.94</w:t>
      </w:r>
      <w:r>
        <w:rPr>
          <w:rFonts w:hint="eastAsia" w:ascii="仿宋_GB2312" w:hAnsi="ˎ̥" w:eastAsia="仿宋_GB2312"/>
          <w:sz w:val="32"/>
          <w:szCs w:val="32"/>
        </w:rPr>
        <w:t>%。决算数小于预算数的主要原因：</w:t>
      </w:r>
      <w:r>
        <w:rPr>
          <w:rFonts w:hint="eastAsia" w:ascii="仿宋_GB2312" w:hAnsi="ˎ̥" w:eastAsia="仿宋_GB2312"/>
          <w:sz w:val="32"/>
          <w:szCs w:val="32"/>
          <w:lang w:val="en-US" w:eastAsia="zh-CN"/>
        </w:rPr>
        <w:t>本年结转了上年结余资金，该资金按照上年彩票销售量安排，本年开展彩票销售活动次数较少，导致资金剩余较多</w:t>
      </w:r>
      <w:r>
        <w:rPr>
          <w:rFonts w:hint="eastAsia" w:ascii="仿宋_GB2312" w:hAnsi="ˎ̥" w:eastAsia="仿宋_GB2312"/>
          <w:sz w:val="32"/>
          <w:szCs w:val="32"/>
        </w:rPr>
        <w:t xml:space="preserve">。 </w:t>
      </w:r>
    </w:p>
    <w:p w14:paraId="7390B02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Chars="200"/>
        <w:textAlignment w:val="auto"/>
        <w:rPr>
          <w:rFonts w:hint="eastAsia" w:ascii="仿宋_GB2312" w:hAnsi="ˎ̥" w:eastAsia="仿宋_GB2312"/>
          <w:b/>
          <w:bCs/>
          <w:sz w:val="32"/>
          <w:szCs w:val="32"/>
          <w:lang w:eastAsia="zh-CN"/>
        </w:rPr>
      </w:pPr>
      <w:r>
        <w:rPr>
          <w:rFonts w:hint="eastAsia" w:ascii="仿宋_GB2312" w:hAnsi="ˎ̥" w:eastAsia="仿宋_GB2312"/>
          <w:b/>
          <w:bCs/>
          <w:color w:val="FF0000"/>
          <w:sz w:val="32"/>
          <w:szCs w:val="32"/>
          <w:lang w:val="en-US" w:eastAsia="zh-CN"/>
        </w:rPr>
        <w:t>2.其他支出</w:t>
      </w:r>
      <w:r>
        <w:rPr>
          <w:rFonts w:hint="eastAsia" w:ascii="仿宋_GB2312" w:hAnsi="ˎ̥" w:eastAsia="仿宋_GB2312"/>
          <w:b/>
          <w:bCs/>
          <w:sz w:val="32"/>
          <w:szCs w:val="32"/>
        </w:rPr>
        <w:t>（类）彩票公益金安排的支出</w:t>
      </w:r>
      <w:r>
        <w:rPr>
          <w:rFonts w:hint="eastAsia" w:ascii="仿宋_GB2312" w:hAnsi="ˎ̥" w:eastAsia="仿宋_GB2312"/>
          <w:b/>
          <w:bCs/>
          <w:sz w:val="32"/>
          <w:szCs w:val="32"/>
          <w:lang w:eastAsia="zh-CN"/>
        </w:rPr>
        <w:t>（</w:t>
      </w:r>
      <w:r>
        <w:rPr>
          <w:rFonts w:hint="eastAsia" w:ascii="仿宋_GB2312" w:hAnsi="ˎ̥" w:eastAsia="仿宋_GB2312"/>
          <w:b/>
          <w:bCs/>
          <w:sz w:val="32"/>
          <w:szCs w:val="32"/>
          <w:lang w:val="en-US" w:eastAsia="zh-CN"/>
        </w:rPr>
        <w:t>款</w:t>
      </w:r>
      <w:r>
        <w:rPr>
          <w:rFonts w:hint="eastAsia" w:ascii="仿宋_GB2312" w:hAnsi="ˎ̥" w:eastAsia="仿宋_GB2312"/>
          <w:b/>
          <w:bCs/>
          <w:sz w:val="32"/>
          <w:szCs w:val="32"/>
          <w:lang w:eastAsia="zh-CN"/>
        </w:rPr>
        <w:t>）用于社会福利的彩票公益金支出（</w:t>
      </w:r>
      <w:r>
        <w:rPr>
          <w:rFonts w:hint="eastAsia" w:ascii="仿宋_GB2312" w:hAnsi="ˎ̥" w:eastAsia="仿宋_GB2312"/>
          <w:b/>
          <w:bCs/>
          <w:sz w:val="32"/>
          <w:szCs w:val="32"/>
          <w:lang w:val="en-US" w:eastAsia="zh-CN"/>
        </w:rPr>
        <w:t>项</w:t>
      </w:r>
      <w:r>
        <w:rPr>
          <w:rFonts w:hint="eastAsia" w:ascii="仿宋_GB2312" w:hAnsi="ˎ̥" w:eastAsia="仿宋_GB2312"/>
          <w:b/>
          <w:bCs/>
          <w:sz w:val="32"/>
          <w:szCs w:val="32"/>
          <w:lang w:eastAsia="zh-CN"/>
        </w:rPr>
        <w:t>）</w:t>
      </w:r>
    </w:p>
    <w:p w14:paraId="27954B1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年初预算为</w:t>
      </w:r>
      <w:r>
        <w:rPr>
          <w:rFonts w:hint="eastAsia" w:ascii="仿宋_GB2312" w:hAnsi="ˎ̥" w:eastAsia="仿宋_GB2312"/>
          <w:color w:val="FF0000"/>
          <w:sz w:val="32"/>
          <w:szCs w:val="32"/>
          <w:lang w:val="en-US" w:eastAsia="zh-CN"/>
        </w:rPr>
        <w:t>2748.45</w:t>
      </w:r>
      <w:r>
        <w:rPr>
          <w:rFonts w:hint="eastAsia" w:ascii="仿宋_GB2312" w:hAnsi="ˎ̥" w:eastAsia="仿宋_GB2312"/>
          <w:sz w:val="32"/>
          <w:szCs w:val="32"/>
        </w:rPr>
        <w:t>万元，支出决算为</w:t>
      </w:r>
      <w:r>
        <w:rPr>
          <w:rFonts w:hint="eastAsia" w:ascii="仿宋_GB2312" w:hAnsi="ˎ̥" w:eastAsia="仿宋_GB2312"/>
          <w:color w:val="FF0000"/>
          <w:sz w:val="32"/>
          <w:szCs w:val="32"/>
          <w:lang w:val="en-US" w:eastAsia="zh-CN"/>
        </w:rPr>
        <w:t>1164.28</w:t>
      </w:r>
      <w:r>
        <w:rPr>
          <w:rFonts w:hint="eastAsia" w:ascii="仿宋_GB2312" w:hAnsi="ˎ̥" w:eastAsia="仿宋_GB2312"/>
          <w:sz w:val="32"/>
          <w:szCs w:val="32"/>
        </w:rPr>
        <w:t>万元，完成年初预算的</w:t>
      </w:r>
      <w:r>
        <w:rPr>
          <w:rFonts w:hint="eastAsia" w:ascii="仿宋_GB2312" w:hAnsi="ˎ̥" w:eastAsia="仿宋_GB2312"/>
          <w:color w:val="FF0000"/>
          <w:sz w:val="32"/>
          <w:szCs w:val="32"/>
          <w:lang w:val="en-US" w:eastAsia="zh-CN"/>
        </w:rPr>
        <w:t>42.36</w:t>
      </w:r>
      <w:r>
        <w:rPr>
          <w:rFonts w:hint="eastAsia" w:ascii="仿宋_GB2312" w:hAnsi="ˎ̥" w:eastAsia="仿宋_GB2312"/>
          <w:sz w:val="32"/>
          <w:szCs w:val="32"/>
        </w:rPr>
        <w:t>%。决算数小于预算数的主要原因：一是</w:t>
      </w:r>
      <w:r>
        <w:rPr>
          <w:rFonts w:hint="eastAsia" w:ascii="仿宋_GB2312" w:hAnsi="ˎ̥" w:eastAsia="仿宋_GB2312"/>
          <w:sz w:val="32"/>
          <w:szCs w:val="32"/>
          <w:lang w:val="en-US" w:eastAsia="zh-CN"/>
        </w:rPr>
        <w:t>本年彩票公益金项目下达时间大多为年底下达，因冬季无法施工导致资金未能支付</w:t>
      </w:r>
      <w:r>
        <w:rPr>
          <w:rFonts w:hint="eastAsia" w:ascii="仿宋_GB2312" w:hAnsi="ˎ̥" w:eastAsia="仿宋_GB2312"/>
          <w:sz w:val="32"/>
          <w:szCs w:val="32"/>
        </w:rPr>
        <w:t>；二是</w:t>
      </w:r>
      <w:r>
        <w:rPr>
          <w:rFonts w:hint="eastAsia" w:ascii="仿宋_GB2312" w:hAnsi="ˎ̥" w:eastAsia="仿宋_GB2312"/>
          <w:sz w:val="32"/>
          <w:szCs w:val="32"/>
          <w:lang w:val="en-US" w:eastAsia="zh-CN"/>
        </w:rPr>
        <w:t>殡仪馆道路建设项目因资金使用方向需要调整，所以未能支出</w:t>
      </w:r>
      <w:r>
        <w:rPr>
          <w:rFonts w:hint="eastAsia" w:ascii="仿宋_GB2312" w:hAnsi="ˎ̥" w:eastAsia="仿宋_GB2312"/>
          <w:sz w:val="32"/>
          <w:szCs w:val="32"/>
        </w:rPr>
        <w:t>。</w:t>
      </w:r>
    </w:p>
    <w:p w14:paraId="2EAB699E">
      <w:pPr>
        <w:keepNext w:val="0"/>
        <w:keepLines w:val="0"/>
        <w:pageBreakBefore w:val="0"/>
        <w:widowControl w:val="0"/>
        <w:tabs>
          <w:tab w:val="center" w:pos="4473"/>
        </w:tabs>
        <w:kinsoku/>
        <w:wordWrap/>
        <w:overflowPunct/>
        <w:topLinePunct w:val="0"/>
        <w:autoSpaceDE/>
        <w:autoSpaceDN/>
        <w:bidi w:val="0"/>
        <w:adjustRightInd/>
        <w:snapToGrid/>
        <w:spacing w:line="578" w:lineRule="exact"/>
        <w:textAlignment w:val="auto"/>
        <w:rPr>
          <w:rFonts w:hint="eastAsia" w:ascii="黑体" w:hAnsi="黑体" w:eastAsia="黑体" w:cs="黑体"/>
          <w:bCs/>
          <w:sz w:val="32"/>
          <w:szCs w:val="32"/>
        </w:rPr>
      </w:pPr>
      <w:r>
        <w:rPr>
          <w:rFonts w:hint="eastAsia" w:ascii="黑体" w:hAnsi="黑体" w:eastAsia="黑体" w:cs="黑体"/>
          <w:bCs/>
          <w:sz w:val="32"/>
          <w:szCs w:val="32"/>
        </w:rPr>
        <w:t>八、国有资本经营预算财政拨款支出决算情况说明</w:t>
      </w:r>
    </w:p>
    <w:p w14:paraId="295AC6F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（一）国有资本经营预算财政拨款支出决算总体情况</w:t>
      </w:r>
    </w:p>
    <w:p w14:paraId="6980759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年度国有资本经营预算财政拨款支出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万元，占本年支出合计的</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%。与</w:t>
      </w:r>
      <w:r>
        <w:rPr>
          <w:rFonts w:hint="default" w:ascii="仿宋_GB2312" w:hAnsi="ˎ̥" w:eastAsia="仿宋_GB2312"/>
          <w:sz w:val="32"/>
          <w:szCs w:val="32"/>
          <w:lang w:val="en-US"/>
        </w:rPr>
        <w:t>2023</w:t>
      </w:r>
      <w:r>
        <w:rPr>
          <w:rFonts w:hint="eastAsia" w:ascii="仿宋_GB2312" w:hAnsi="ˎ̥" w:eastAsia="仿宋_GB2312"/>
          <w:sz w:val="32"/>
          <w:szCs w:val="32"/>
        </w:rPr>
        <w:t>年度相比，国有资本经营预算财政拨款支出增加（减少）</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万元，增长（下降）</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w:t>
      </w:r>
    </w:p>
    <w:p w14:paraId="5ACE87F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（二）国有资本经营预算财政拨款支出决算结构情况</w:t>
      </w:r>
    </w:p>
    <w:p w14:paraId="66A2CB9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年度国有资本经营预算财政拨款支出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w:t>
      </w:r>
    </w:p>
    <w:p w14:paraId="255B3FD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（三）国有资本经营预算财政拨款支出决算具体情况</w:t>
      </w:r>
    </w:p>
    <w:p w14:paraId="7B1FC383">
      <w:pPr>
        <w:keepNext w:val="0"/>
        <w:keepLines w:val="0"/>
        <w:pageBreakBefore w:val="0"/>
        <w:widowControl w:val="0"/>
        <w:tabs>
          <w:tab w:val="center" w:pos="4473"/>
        </w:tabs>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年度国有资本经营预算财政拨款支出年初预算为</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万元，支出决算为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万元，完成年初预算的</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w:t>
      </w:r>
    </w:p>
    <w:p w14:paraId="5130F1BD">
      <w:pPr>
        <w:keepNext w:val="0"/>
        <w:keepLines w:val="0"/>
        <w:pageBreakBefore w:val="0"/>
        <w:widowControl w:val="0"/>
        <w:kinsoku/>
        <w:wordWrap/>
        <w:overflowPunct/>
        <w:topLinePunct w:val="0"/>
        <w:autoSpaceDE/>
        <w:autoSpaceDN/>
        <w:bidi w:val="0"/>
        <w:adjustRightInd/>
        <w:snapToGrid/>
        <w:spacing w:line="578" w:lineRule="exact"/>
        <w:ind w:firstLine="627" w:firstLineChars="196"/>
        <w:textAlignment w:val="auto"/>
        <w:rPr>
          <w:rFonts w:hint="eastAsia" w:ascii="仿宋_GB2312" w:hAnsi="ˎ̥" w:eastAsia="楷体_GB2312"/>
          <w:sz w:val="32"/>
          <w:szCs w:val="32"/>
        </w:rPr>
      </w:pPr>
      <w:r>
        <w:rPr>
          <w:rFonts w:hint="eastAsia" w:ascii="黑体" w:hAnsi="黑体" w:eastAsia="黑体" w:cs="黑体"/>
          <w:bCs/>
          <w:sz w:val="32"/>
          <w:szCs w:val="32"/>
        </w:rPr>
        <w:t>九、财政拨款“三公”经费支出决算情况说明</w:t>
      </w:r>
    </w:p>
    <w:p w14:paraId="469E5A4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bCs/>
          <w:sz w:val="32"/>
          <w:szCs w:val="32"/>
        </w:rPr>
      </w:pPr>
      <w:r>
        <w:rPr>
          <w:rFonts w:hint="eastAsia" w:ascii="楷体" w:hAnsi="楷体" w:eastAsia="楷体" w:cs="楷体"/>
          <w:bCs/>
          <w:sz w:val="32"/>
          <w:szCs w:val="32"/>
        </w:rPr>
        <w:t>（一）财政拨款“三公”经费支出决算总体情况说明</w:t>
      </w:r>
    </w:p>
    <w:p w14:paraId="69805586">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_GB2312" w:hAnsi="ˎ̥" w:eastAsia="仿宋_GB2312"/>
          <w:sz w:val="32"/>
          <w:szCs w:val="32"/>
        </w:rPr>
      </w:pPr>
      <w:r>
        <w:rPr>
          <w:rFonts w:hint="eastAsia" w:ascii="仿宋_GB2312" w:hAnsi="ˎ̥" w:eastAsia="仿宋_GB2312"/>
          <w:sz w:val="32"/>
          <w:szCs w:val="32"/>
        </w:rPr>
        <w:t xml:space="preserve">    </w:t>
      </w:r>
      <w:r>
        <w:rPr>
          <w:rFonts w:hint="default" w:ascii="仿宋_GB2312" w:hAnsi="ˎ̥" w:eastAsia="仿宋_GB2312"/>
          <w:sz w:val="32"/>
          <w:szCs w:val="32"/>
          <w:lang w:val="en-US"/>
        </w:rPr>
        <w:t>2024</w:t>
      </w:r>
      <w:r>
        <w:rPr>
          <w:rFonts w:hint="eastAsia" w:ascii="仿宋_GB2312" w:hAnsi="ˎ̥" w:eastAsia="仿宋_GB2312"/>
          <w:sz w:val="32"/>
          <w:szCs w:val="32"/>
        </w:rPr>
        <w:t>年度财政拨款“三公”经费支出预算为</w:t>
      </w:r>
      <w:r>
        <w:rPr>
          <w:rFonts w:hint="eastAsia" w:ascii="仿宋_GB2312" w:hAnsi="ˎ̥" w:eastAsia="仿宋_GB2312"/>
          <w:color w:val="FF0000"/>
          <w:sz w:val="32"/>
          <w:szCs w:val="32"/>
          <w:lang w:val="en-US" w:eastAsia="zh-CN"/>
        </w:rPr>
        <w:t>41.34</w:t>
      </w:r>
      <w:r>
        <w:rPr>
          <w:rFonts w:hint="eastAsia" w:ascii="仿宋_GB2312" w:hAnsi="ˎ̥" w:eastAsia="仿宋_GB2312"/>
          <w:sz w:val="32"/>
          <w:szCs w:val="32"/>
        </w:rPr>
        <w:t>万元，支出决算为</w:t>
      </w:r>
      <w:r>
        <w:rPr>
          <w:rFonts w:hint="default" w:ascii="仿宋_GB2312" w:hAnsi="ˎ̥" w:eastAsia="仿宋_GB2312"/>
          <w:color w:val="FF0000"/>
          <w:sz w:val="32"/>
          <w:szCs w:val="32"/>
          <w:lang w:val="en-US"/>
        </w:rPr>
        <w:t>34.73</w:t>
      </w:r>
      <w:r>
        <w:rPr>
          <w:rFonts w:hint="eastAsia" w:ascii="仿宋_GB2312" w:hAnsi="ˎ̥" w:eastAsia="仿宋_GB2312"/>
          <w:sz w:val="32"/>
          <w:szCs w:val="32"/>
        </w:rPr>
        <w:t>万元，完成预算的</w:t>
      </w:r>
      <w:r>
        <w:rPr>
          <w:rFonts w:hint="eastAsia" w:ascii="仿宋_GB2312" w:hAnsi="ˎ̥" w:eastAsia="仿宋_GB2312"/>
          <w:color w:val="FF0000"/>
          <w:sz w:val="32"/>
          <w:szCs w:val="32"/>
          <w:lang w:val="en-US" w:eastAsia="zh-CN"/>
        </w:rPr>
        <w:t>84</w:t>
      </w:r>
      <w:r>
        <w:rPr>
          <w:rFonts w:hint="eastAsia" w:ascii="仿宋_GB2312" w:hAnsi="ˎ̥" w:eastAsia="仿宋_GB2312"/>
          <w:sz w:val="32"/>
          <w:szCs w:val="32"/>
        </w:rPr>
        <w:t>%，</w:t>
      </w:r>
      <w:r>
        <w:rPr>
          <w:rFonts w:ascii="仿宋_GB2312" w:hAnsi="ˎ̥" w:eastAsia="仿宋_GB2312"/>
          <w:sz w:val="32"/>
          <w:szCs w:val="32"/>
        </w:rPr>
        <w:t>与</w:t>
      </w:r>
      <w:r>
        <w:rPr>
          <w:rFonts w:hint="default" w:ascii="仿宋_GB2312" w:hAnsi="ˎ̥" w:eastAsia="仿宋_GB2312"/>
          <w:sz w:val="32"/>
          <w:szCs w:val="32"/>
          <w:lang w:val="en-US"/>
        </w:rPr>
        <w:t>2023</w:t>
      </w:r>
      <w:r>
        <w:rPr>
          <w:rFonts w:hint="eastAsia" w:ascii="仿宋_GB2312" w:hAnsi="ˎ̥" w:eastAsia="仿宋_GB2312"/>
          <w:sz w:val="32"/>
          <w:szCs w:val="32"/>
        </w:rPr>
        <w:t>年度</w:t>
      </w:r>
      <w:r>
        <w:rPr>
          <w:rFonts w:ascii="仿宋_GB2312" w:hAnsi="ˎ̥" w:eastAsia="仿宋_GB2312"/>
          <w:sz w:val="32"/>
          <w:szCs w:val="32"/>
        </w:rPr>
        <w:t>相比，</w:t>
      </w:r>
      <w:r>
        <w:rPr>
          <w:rFonts w:hint="eastAsia" w:ascii="仿宋_GB2312" w:hAnsi="ˎ̥" w:eastAsia="仿宋_GB2312"/>
          <w:sz w:val="32"/>
          <w:szCs w:val="32"/>
        </w:rPr>
        <w:t>“三公”经费支出减少</w:t>
      </w:r>
      <w:r>
        <w:rPr>
          <w:rFonts w:hint="eastAsia" w:ascii="仿宋_GB2312" w:hAnsi="ˎ̥" w:eastAsia="仿宋_GB2312"/>
          <w:color w:val="FF0000"/>
          <w:sz w:val="32"/>
          <w:szCs w:val="32"/>
          <w:lang w:val="en-US" w:eastAsia="zh-CN"/>
        </w:rPr>
        <w:t>68.21</w:t>
      </w:r>
      <w:r>
        <w:rPr>
          <w:rFonts w:hint="eastAsia" w:ascii="仿宋_GB2312" w:hAnsi="ˎ̥" w:eastAsia="仿宋_GB2312"/>
          <w:sz w:val="32"/>
          <w:szCs w:val="32"/>
        </w:rPr>
        <w:t>万元</w:t>
      </w:r>
      <w:r>
        <w:rPr>
          <w:rFonts w:ascii="仿宋_GB2312" w:hAnsi="ˎ̥" w:eastAsia="仿宋_GB2312"/>
          <w:sz w:val="32"/>
          <w:szCs w:val="32"/>
        </w:rPr>
        <w:t>，</w:t>
      </w:r>
      <w:r>
        <w:rPr>
          <w:rFonts w:hint="eastAsia" w:ascii="仿宋_GB2312" w:hAnsi="ˎ̥" w:eastAsia="仿宋_GB2312"/>
          <w:sz w:val="32"/>
          <w:szCs w:val="32"/>
        </w:rPr>
        <w:t>下降</w:t>
      </w:r>
      <w:r>
        <w:rPr>
          <w:rFonts w:hint="eastAsia" w:ascii="仿宋_GB2312" w:hAnsi="ˎ̥" w:eastAsia="仿宋_GB2312"/>
          <w:sz w:val="32"/>
          <w:szCs w:val="32"/>
          <w:lang w:val="en-US" w:eastAsia="zh-CN"/>
        </w:rPr>
        <w:t>66</w:t>
      </w:r>
      <w:r>
        <w:rPr>
          <w:rFonts w:hint="eastAsia" w:ascii="仿宋_GB2312" w:hAnsi="ˎ̥" w:eastAsia="仿宋_GB2312"/>
          <w:sz w:val="32"/>
          <w:szCs w:val="32"/>
        </w:rPr>
        <w:t>%，</w:t>
      </w:r>
      <w:r>
        <w:rPr>
          <w:rFonts w:ascii="仿宋_GB2312" w:hAnsi="ˎ̥" w:eastAsia="仿宋_GB2312"/>
          <w:sz w:val="32"/>
          <w:szCs w:val="32"/>
        </w:rPr>
        <w:t>主要原因是</w:t>
      </w:r>
      <w:r>
        <w:rPr>
          <w:rFonts w:hint="eastAsia" w:ascii="仿宋_GB2312" w:hAnsi="ˎ̥" w:eastAsia="仿宋_GB2312"/>
          <w:sz w:val="32"/>
          <w:szCs w:val="32"/>
          <w:lang w:val="en-US" w:eastAsia="zh-CN"/>
        </w:rPr>
        <w:t>本年三公经费中未包含包含福利院校车油料及维修费、老年护理院、殡仪馆车辆运行经费</w:t>
      </w:r>
      <w:r>
        <w:rPr>
          <w:rFonts w:hint="eastAsia" w:ascii="仿宋_GB2312" w:hAnsi="ˎ̥" w:eastAsia="仿宋_GB2312"/>
          <w:sz w:val="32"/>
          <w:szCs w:val="32"/>
        </w:rPr>
        <w:t>。</w:t>
      </w:r>
    </w:p>
    <w:p w14:paraId="5145D218">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楷体" w:hAnsi="楷体" w:eastAsia="楷体" w:cs="楷体"/>
          <w:sz w:val="32"/>
          <w:szCs w:val="32"/>
        </w:rPr>
      </w:pPr>
      <w:r>
        <w:rPr>
          <w:rFonts w:hint="eastAsia" w:ascii="楷体" w:hAnsi="楷体" w:eastAsia="楷体" w:cs="楷体"/>
          <w:b/>
          <w:bCs/>
          <w:sz w:val="32"/>
          <w:szCs w:val="32"/>
        </w:rPr>
        <w:t xml:space="preserve">   </w:t>
      </w:r>
      <w:r>
        <w:rPr>
          <w:rFonts w:hint="eastAsia" w:ascii="楷体" w:hAnsi="楷体" w:eastAsia="楷体" w:cs="楷体"/>
          <w:sz w:val="32"/>
          <w:szCs w:val="32"/>
        </w:rPr>
        <w:t xml:space="preserve"> （二）财政拨款“三公”经费支出决算具体情况说明</w:t>
      </w:r>
    </w:p>
    <w:p w14:paraId="3980D7A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年度财政拨款“三公”经费支出决算中，因公出国（境）费支出决算</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%；公务用车购置及运行维护费支出决算</w:t>
      </w:r>
      <w:r>
        <w:rPr>
          <w:rFonts w:hint="default" w:ascii="仿宋_GB2312" w:hAnsi="ˎ̥" w:eastAsia="仿宋_GB2312"/>
          <w:color w:val="FF0000"/>
          <w:sz w:val="32"/>
          <w:szCs w:val="32"/>
          <w:lang w:val="en-US"/>
        </w:rPr>
        <w:t>34.73</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100</w:t>
      </w:r>
      <w:r>
        <w:rPr>
          <w:rFonts w:hint="eastAsia" w:ascii="仿宋_GB2312" w:hAnsi="ˎ̥" w:eastAsia="仿宋_GB2312"/>
          <w:sz w:val="32"/>
          <w:szCs w:val="32"/>
        </w:rPr>
        <w:t>%；公务接待费支出决算</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万元，占</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%。具体情况如下：</w:t>
      </w:r>
    </w:p>
    <w:p w14:paraId="72D57740">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hAnsi="ˎ̥" w:eastAsia="仿宋_GB2312"/>
          <w:sz w:val="32"/>
          <w:szCs w:val="32"/>
        </w:rPr>
      </w:pPr>
      <w:r>
        <w:rPr>
          <w:rFonts w:hint="eastAsia" w:ascii="仿宋_GB2312" w:hAnsi="ˎ̥" w:eastAsia="仿宋_GB2312"/>
          <w:b/>
          <w:sz w:val="32"/>
          <w:szCs w:val="32"/>
        </w:rPr>
        <w:t>1.因公出国（境）费</w:t>
      </w:r>
      <w:r>
        <w:rPr>
          <w:rFonts w:hint="eastAsia" w:ascii="仿宋_GB2312" w:hAnsi="ˎ̥" w:eastAsia="仿宋_GB2312"/>
          <w:sz w:val="32"/>
          <w:szCs w:val="32"/>
        </w:rPr>
        <w:t>支出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万元。全年安排因公出国（境）团组</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个，因公出国（境）</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人次。</w:t>
      </w:r>
    </w:p>
    <w:p w14:paraId="237DED3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因公出国（境）费支出决算</w:t>
      </w:r>
      <w:r>
        <w:rPr>
          <w:rFonts w:hint="eastAsia" w:ascii="仿宋_GB2312" w:hAnsi="ˎ̥" w:eastAsia="仿宋_GB2312"/>
          <w:sz w:val="32"/>
          <w:szCs w:val="32"/>
          <w:lang w:val="en-US" w:eastAsia="zh-CN"/>
        </w:rPr>
        <w:t>数</w:t>
      </w:r>
      <w:r>
        <w:rPr>
          <w:rFonts w:hint="eastAsia" w:ascii="仿宋_GB2312" w:hAnsi="ˎ̥" w:eastAsia="仿宋_GB2312"/>
          <w:sz w:val="32"/>
          <w:szCs w:val="32"/>
        </w:rPr>
        <w:t>比预算数增加（减少）</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w:t>
      </w:r>
      <w:r>
        <w:rPr>
          <w:rFonts w:hint="eastAsia" w:ascii="仿宋_GB2312" w:hAnsi="ˎ̥" w:eastAsia="仿宋_GB2312"/>
          <w:sz w:val="32"/>
          <w:szCs w:val="32"/>
          <w:lang w:val="en-US" w:eastAsia="zh-CN"/>
        </w:rPr>
        <w:t>完成预算的</w:t>
      </w:r>
      <w:r>
        <w:rPr>
          <w:rFonts w:hint="eastAsia" w:ascii="仿宋_GB2312" w:hAnsi="ˎ̥" w:eastAsia="仿宋_GB2312"/>
          <w:color w:val="FF0000"/>
          <w:sz w:val="32"/>
          <w:szCs w:val="32"/>
          <w:lang w:val="en-US" w:eastAsia="zh-CN"/>
        </w:rPr>
        <w:t>0</w:t>
      </w:r>
      <w:r>
        <w:rPr>
          <w:rFonts w:hint="default" w:ascii="仿宋_GB2312" w:hAnsi="ˎ̥" w:eastAsia="仿宋_GB2312"/>
          <w:sz w:val="32"/>
          <w:szCs w:val="32"/>
          <w:lang w:val="en-US" w:eastAsia="zh-CN"/>
        </w:rPr>
        <w:t>%</w:t>
      </w:r>
      <w:r>
        <w:rPr>
          <w:rFonts w:hint="eastAsia" w:ascii="仿宋_GB2312" w:hAnsi="ˎ̥" w:eastAsia="仿宋_GB2312"/>
          <w:sz w:val="32"/>
          <w:szCs w:val="32"/>
        </w:rPr>
        <w:t>。与</w:t>
      </w:r>
      <w:r>
        <w:rPr>
          <w:rFonts w:hint="default" w:ascii="仿宋_GB2312" w:hAnsi="ˎ̥" w:eastAsia="仿宋_GB2312"/>
          <w:sz w:val="32"/>
          <w:szCs w:val="32"/>
          <w:lang w:val="en-US"/>
        </w:rPr>
        <w:t>2023</w:t>
      </w:r>
      <w:r>
        <w:rPr>
          <w:rFonts w:hint="eastAsia" w:ascii="仿宋_GB2312" w:hAnsi="ˎ̥" w:eastAsia="仿宋_GB2312"/>
          <w:sz w:val="32"/>
          <w:szCs w:val="32"/>
        </w:rPr>
        <w:t>年度</w:t>
      </w:r>
      <w:r>
        <w:rPr>
          <w:rFonts w:ascii="仿宋_GB2312" w:hAnsi="ˎ̥" w:eastAsia="仿宋_GB2312"/>
          <w:sz w:val="32"/>
          <w:szCs w:val="32"/>
        </w:rPr>
        <w:t>相比，</w:t>
      </w:r>
      <w:r>
        <w:rPr>
          <w:rFonts w:hint="eastAsia" w:ascii="仿宋_GB2312" w:hAnsi="ˎ̥" w:eastAsia="仿宋_GB2312"/>
          <w:sz w:val="32"/>
          <w:szCs w:val="32"/>
        </w:rPr>
        <w:t>因公出国（境）费支出增加</w:t>
      </w:r>
      <w:r>
        <w:rPr>
          <w:rFonts w:ascii="仿宋_GB2312" w:hAnsi="ˎ̥" w:eastAsia="仿宋_GB2312"/>
          <w:sz w:val="32"/>
          <w:szCs w:val="32"/>
        </w:rPr>
        <w:t>（</w:t>
      </w:r>
      <w:r>
        <w:rPr>
          <w:rFonts w:hint="eastAsia" w:ascii="仿宋_GB2312" w:hAnsi="ˎ̥" w:eastAsia="仿宋_GB2312"/>
          <w:sz w:val="32"/>
          <w:szCs w:val="32"/>
        </w:rPr>
        <w:t>减少</w:t>
      </w:r>
      <w:r>
        <w:rPr>
          <w:rFonts w:ascii="仿宋_GB2312" w:hAnsi="ˎ̥" w:eastAsia="仿宋_GB2312"/>
          <w:sz w:val="32"/>
          <w:szCs w:val="32"/>
        </w:rPr>
        <w:t>）</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w:t>
      </w:r>
      <w:r>
        <w:rPr>
          <w:rFonts w:ascii="仿宋_GB2312" w:hAnsi="ˎ̥" w:eastAsia="仿宋_GB2312"/>
          <w:sz w:val="32"/>
          <w:szCs w:val="32"/>
        </w:rPr>
        <w:t>，增长（</w:t>
      </w:r>
      <w:r>
        <w:rPr>
          <w:rFonts w:hint="eastAsia" w:ascii="仿宋_GB2312" w:hAnsi="ˎ̥" w:eastAsia="仿宋_GB2312"/>
          <w:sz w:val="32"/>
          <w:szCs w:val="32"/>
        </w:rPr>
        <w:t>下降</w:t>
      </w:r>
      <w:r>
        <w:rPr>
          <w:rFonts w:ascii="仿宋_GB2312" w:hAnsi="ˎ̥" w:eastAsia="仿宋_GB2312"/>
          <w:sz w:val="32"/>
          <w:szCs w:val="32"/>
        </w:rPr>
        <w:t>）</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w:t>
      </w:r>
    </w:p>
    <w:p w14:paraId="0F14237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_GB2312" w:hAnsi="ˎ̥" w:eastAsia="仿宋_GB2312"/>
          <w:sz w:val="32"/>
          <w:szCs w:val="32"/>
        </w:rPr>
      </w:pPr>
      <w:r>
        <w:rPr>
          <w:rFonts w:hint="eastAsia" w:ascii="仿宋_GB2312" w:hAnsi="ˎ̥" w:eastAsia="仿宋_GB2312"/>
          <w:b/>
          <w:sz w:val="32"/>
          <w:szCs w:val="32"/>
        </w:rPr>
        <w:t xml:space="preserve">    2.公务用车购置及运行维护费</w:t>
      </w:r>
      <w:r>
        <w:rPr>
          <w:rFonts w:hint="eastAsia" w:ascii="仿宋_GB2312" w:hAnsi="ˎ̥" w:eastAsia="仿宋_GB2312"/>
          <w:b w:val="0"/>
          <w:bCs/>
          <w:sz w:val="32"/>
          <w:szCs w:val="32"/>
        </w:rPr>
        <w:t>支出</w:t>
      </w:r>
      <w:r>
        <w:rPr>
          <w:rFonts w:hint="default" w:ascii="仿宋_GB2312" w:hAnsi="ˎ̥" w:eastAsia="仿宋_GB2312"/>
          <w:color w:val="FF0000"/>
          <w:sz w:val="32"/>
          <w:szCs w:val="32"/>
          <w:lang w:val="en-US"/>
        </w:rPr>
        <w:t>34.73</w:t>
      </w:r>
      <w:r>
        <w:rPr>
          <w:rFonts w:hint="eastAsia" w:ascii="仿宋_GB2312" w:hAnsi="ˎ̥" w:eastAsia="仿宋_GB2312"/>
          <w:sz w:val="32"/>
          <w:szCs w:val="32"/>
        </w:rPr>
        <w:t>万元。其中：</w:t>
      </w:r>
    </w:p>
    <w:p w14:paraId="6D762384">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hAnsi="ˎ̥" w:eastAsia="仿宋_GB2312"/>
          <w:sz w:val="32"/>
          <w:szCs w:val="32"/>
        </w:rPr>
      </w:pPr>
      <w:r>
        <w:rPr>
          <w:rFonts w:hint="eastAsia" w:ascii="仿宋_GB2312" w:hAnsi="ˎ̥" w:eastAsia="仿宋_GB2312"/>
          <w:b/>
          <w:sz w:val="32"/>
          <w:szCs w:val="32"/>
        </w:rPr>
        <w:t>公务用车购置</w:t>
      </w:r>
      <w:r>
        <w:rPr>
          <w:rFonts w:hint="eastAsia" w:ascii="仿宋_GB2312" w:hAnsi="ˎ̥" w:eastAsia="仿宋_GB2312"/>
          <w:b w:val="0"/>
          <w:bCs/>
          <w:sz w:val="32"/>
          <w:szCs w:val="32"/>
        </w:rPr>
        <w:t>支出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万元，全年购置公务用车</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辆，年末公务用车保有量</w:t>
      </w:r>
      <w:r>
        <w:rPr>
          <w:rFonts w:hint="eastAsia" w:ascii="仿宋_GB2312" w:hAnsi="ˎ̥" w:eastAsia="仿宋_GB2312"/>
          <w:color w:val="FF0000"/>
          <w:sz w:val="32"/>
          <w:szCs w:val="32"/>
          <w:lang w:val="en-US" w:eastAsia="zh-CN"/>
        </w:rPr>
        <w:t>19</w:t>
      </w:r>
      <w:r>
        <w:rPr>
          <w:rFonts w:hint="eastAsia" w:ascii="仿宋_GB2312" w:hAnsi="ˎ̥" w:eastAsia="仿宋_GB2312"/>
          <w:sz w:val="32"/>
          <w:szCs w:val="32"/>
        </w:rPr>
        <w:t>辆。</w:t>
      </w:r>
    </w:p>
    <w:p w14:paraId="0A2901D6">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hAnsi="ˎ̥" w:eastAsia="仿宋_GB2312"/>
          <w:sz w:val="32"/>
          <w:szCs w:val="32"/>
        </w:rPr>
      </w:pPr>
      <w:r>
        <w:rPr>
          <w:rFonts w:hint="eastAsia" w:ascii="仿宋_GB2312" w:hAnsi="ˎ̥" w:eastAsia="仿宋_GB2312"/>
          <w:b/>
          <w:sz w:val="32"/>
          <w:szCs w:val="32"/>
        </w:rPr>
        <w:t>公务用车运行维护费</w:t>
      </w:r>
      <w:r>
        <w:rPr>
          <w:rFonts w:hint="eastAsia" w:ascii="仿宋_GB2312" w:hAnsi="ˎ̥" w:eastAsia="仿宋_GB2312"/>
          <w:sz w:val="32"/>
          <w:szCs w:val="32"/>
        </w:rPr>
        <w:t>支出</w:t>
      </w:r>
      <w:r>
        <w:rPr>
          <w:rFonts w:hint="default" w:ascii="仿宋_GB2312" w:hAnsi="ˎ̥" w:eastAsia="仿宋_GB2312"/>
          <w:color w:val="FF0000"/>
          <w:sz w:val="32"/>
          <w:szCs w:val="32"/>
          <w:lang w:val="en-US"/>
        </w:rPr>
        <w:t>34.73</w:t>
      </w:r>
      <w:r>
        <w:rPr>
          <w:rFonts w:hint="eastAsia" w:ascii="仿宋_GB2312" w:hAnsi="ˎ̥" w:eastAsia="仿宋_GB2312"/>
          <w:sz w:val="32"/>
          <w:szCs w:val="32"/>
        </w:rPr>
        <w:t>万元，主要用于</w:t>
      </w:r>
      <w:r>
        <w:rPr>
          <w:rFonts w:hint="eastAsia" w:ascii="仿宋_GB2312" w:hAnsi="ˎ̥" w:eastAsia="仿宋_GB2312"/>
          <w:sz w:val="32"/>
          <w:szCs w:val="32"/>
          <w:lang w:val="en-US" w:eastAsia="zh-CN"/>
        </w:rPr>
        <w:t>日常公务用车油料费和维修维护费</w:t>
      </w:r>
      <w:r>
        <w:rPr>
          <w:rFonts w:hint="eastAsia" w:ascii="仿宋_GB2312" w:hAnsi="ˎ̥" w:eastAsia="仿宋_GB2312"/>
          <w:sz w:val="32"/>
          <w:szCs w:val="32"/>
        </w:rPr>
        <w:t>。</w:t>
      </w:r>
    </w:p>
    <w:p w14:paraId="7726216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bCs/>
          <w:sz w:val="32"/>
          <w:szCs w:val="32"/>
        </w:rPr>
      </w:pPr>
      <w:r>
        <w:rPr>
          <w:rFonts w:hint="eastAsia" w:ascii="仿宋_GB2312" w:hAnsi="ˎ̥" w:eastAsia="仿宋_GB2312"/>
          <w:bCs/>
          <w:sz w:val="32"/>
          <w:szCs w:val="32"/>
        </w:rPr>
        <w:t>公务用车购置及运行维护费支出决算数</w:t>
      </w:r>
      <w:r>
        <w:rPr>
          <w:rFonts w:hint="eastAsia" w:ascii="仿宋_GB2312" w:hAnsi="ˎ̥" w:eastAsia="仿宋_GB2312"/>
          <w:sz w:val="32"/>
          <w:szCs w:val="32"/>
        </w:rPr>
        <w:t>比预算数减少</w:t>
      </w:r>
      <w:r>
        <w:rPr>
          <w:rFonts w:hint="eastAsia" w:ascii="仿宋_GB2312" w:hAnsi="ˎ̥" w:eastAsia="仿宋_GB2312"/>
          <w:color w:val="FF0000"/>
          <w:sz w:val="32"/>
          <w:szCs w:val="32"/>
          <w:lang w:val="en-US" w:eastAsia="zh-CN"/>
        </w:rPr>
        <w:t>6.61</w:t>
      </w:r>
      <w:r>
        <w:rPr>
          <w:rFonts w:hint="eastAsia" w:ascii="仿宋_GB2312" w:hAnsi="ˎ̥" w:eastAsia="仿宋_GB2312"/>
          <w:sz w:val="32"/>
          <w:szCs w:val="32"/>
        </w:rPr>
        <w:t>万元，</w:t>
      </w:r>
      <w:r>
        <w:rPr>
          <w:rFonts w:hint="eastAsia" w:ascii="仿宋_GB2312" w:hAnsi="ˎ̥" w:eastAsia="仿宋_GB2312"/>
          <w:sz w:val="32"/>
          <w:szCs w:val="32"/>
          <w:lang w:val="en-US" w:eastAsia="zh-CN"/>
        </w:rPr>
        <w:t>完成预算的</w:t>
      </w:r>
      <w:r>
        <w:rPr>
          <w:rFonts w:hint="eastAsia" w:ascii="仿宋_GB2312" w:hAnsi="ˎ̥" w:eastAsia="仿宋_GB2312"/>
          <w:color w:val="FF0000"/>
          <w:sz w:val="32"/>
          <w:szCs w:val="32"/>
          <w:lang w:val="en-US" w:eastAsia="zh-CN"/>
        </w:rPr>
        <w:t>84</w:t>
      </w:r>
      <w:r>
        <w:rPr>
          <w:rFonts w:hint="eastAsia" w:ascii="仿宋_GB2312" w:hAnsi="ˎ̥" w:eastAsia="仿宋_GB2312"/>
          <w:sz w:val="32"/>
          <w:szCs w:val="32"/>
        </w:rPr>
        <w:t>%</w:t>
      </w:r>
      <w:r>
        <w:rPr>
          <w:rFonts w:hint="eastAsia" w:ascii="仿宋_GB2312" w:hAnsi="ˎ̥" w:eastAsia="仿宋_GB2312"/>
          <w:sz w:val="32"/>
          <w:szCs w:val="32"/>
          <w:lang w:val="en-US" w:eastAsia="zh-CN"/>
        </w:rPr>
        <w:t>。</w:t>
      </w:r>
      <w:r>
        <w:rPr>
          <w:rFonts w:hint="eastAsia" w:ascii="仿宋_GB2312" w:hAnsi="ˎ̥" w:eastAsia="仿宋_GB2312"/>
          <w:sz w:val="32"/>
          <w:szCs w:val="32"/>
        </w:rPr>
        <w:t>与</w:t>
      </w:r>
      <w:r>
        <w:rPr>
          <w:rFonts w:hint="default" w:ascii="仿宋_GB2312" w:hAnsi="ˎ̥" w:eastAsia="仿宋_GB2312"/>
          <w:sz w:val="32"/>
          <w:szCs w:val="32"/>
          <w:lang w:val="en-US"/>
        </w:rPr>
        <w:t>2023</w:t>
      </w:r>
      <w:r>
        <w:rPr>
          <w:rFonts w:hint="eastAsia" w:ascii="仿宋_GB2312" w:hAnsi="ˎ̥" w:eastAsia="仿宋_GB2312"/>
          <w:sz w:val="32"/>
          <w:szCs w:val="32"/>
        </w:rPr>
        <w:t>年度</w:t>
      </w:r>
      <w:r>
        <w:rPr>
          <w:rFonts w:ascii="仿宋_GB2312" w:hAnsi="ˎ̥" w:eastAsia="仿宋_GB2312"/>
          <w:sz w:val="32"/>
          <w:szCs w:val="32"/>
        </w:rPr>
        <w:t>相比，</w:t>
      </w:r>
      <w:r>
        <w:rPr>
          <w:rFonts w:hint="eastAsia" w:ascii="仿宋_GB2312" w:hAnsi="ˎ̥" w:eastAsia="仿宋_GB2312"/>
          <w:bCs/>
          <w:sz w:val="32"/>
          <w:szCs w:val="32"/>
        </w:rPr>
        <w:t>公务用车购置及运行维护费</w:t>
      </w:r>
      <w:r>
        <w:rPr>
          <w:rFonts w:hint="eastAsia" w:ascii="仿宋_GB2312" w:hAnsi="ˎ̥" w:eastAsia="仿宋_GB2312"/>
          <w:sz w:val="32"/>
          <w:szCs w:val="32"/>
        </w:rPr>
        <w:t>支出减少</w:t>
      </w:r>
      <w:r>
        <w:rPr>
          <w:rFonts w:hint="eastAsia" w:ascii="仿宋_GB2312" w:hAnsi="ˎ̥" w:eastAsia="仿宋_GB2312"/>
          <w:sz w:val="32"/>
          <w:szCs w:val="32"/>
          <w:lang w:val="en-US" w:eastAsia="zh-CN"/>
        </w:rPr>
        <w:t>27.21</w:t>
      </w:r>
      <w:r>
        <w:rPr>
          <w:rFonts w:hint="eastAsia" w:ascii="仿宋_GB2312" w:hAnsi="ˎ̥" w:eastAsia="仿宋_GB2312"/>
          <w:sz w:val="32"/>
          <w:szCs w:val="32"/>
        </w:rPr>
        <w:t>万元</w:t>
      </w:r>
      <w:r>
        <w:rPr>
          <w:rFonts w:ascii="仿宋_GB2312" w:hAnsi="ˎ̥" w:eastAsia="仿宋_GB2312"/>
          <w:sz w:val="32"/>
          <w:szCs w:val="32"/>
        </w:rPr>
        <w:t>，</w:t>
      </w:r>
      <w:r>
        <w:rPr>
          <w:rFonts w:hint="eastAsia" w:ascii="仿宋_GB2312" w:hAnsi="ˎ̥" w:eastAsia="仿宋_GB2312"/>
          <w:sz w:val="32"/>
          <w:szCs w:val="32"/>
        </w:rPr>
        <w:t>下降</w:t>
      </w:r>
      <w:r>
        <w:rPr>
          <w:rFonts w:hint="eastAsia" w:ascii="仿宋_GB2312" w:hAnsi="ˎ̥" w:eastAsia="仿宋_GB2312"/>
          <w:sz w:val="32"/>
          <w:szCs w:val="32"/>
          <w:lang w:val="en-US" w:eastAsia="zh-CN"/>
        </w:rPr>
        <w:t>44</w:t>
      </w:r>
      <w:r>
        <w:rPr>
          <w:rFonts w:hint="eastAsia" w:ascii="仿宋_GB2312" w:hAnsi="ˎ̥" w:eastAsia="仿宋_GB2312"/>
          <w:sz w:val="32"/>
          <w:szCs w:val="32"/>
        </w:rPr>
        <w:t>%，主要原因是</w:t>
      </w:r>
      <w:r>
        <w:rPr>
          <w:rFonts w:hint="eastAsia" w:ascii="仿宋_GB2312" w:hAnsi="ˎ̥" w:eastAsia="仿宋_GB2312"/>
          <w:sz w:val="32"/>
          <w:szCs w:val="32"/>
          <w:lang w:val="en-US" w:eastAsia="zh-CN"/>
        </w:rPr>
        <w:t>本年公务用车及维护中未包含包含福利院校车油料及维修费、老年护理院、殡仪馆车辆运行经费</w:t>
      </w:r>
      <w:r>
        <w:rPr>
          <w:rFonts w:hint="eastAsia" w:ascii="仿宋_GB2312" w:hAnsi="ˎ̥" w:eastAsia="仿宋_GB2312"/>
          <w:sz w:val="32"/>
          <w:szCs w:val="32"/>
        </w:rPr>
        <w:t>。</w:t>
      </w:r>
    </w:p>
    <w:p w14:paraId="6AB1E598">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_GB2312" w:hAnsi="ˎ̥" w:eastAsia="仿宋_GB2312"/>
          <w:sz w:val="32"/>
          <w:szCs w:val="32"/>
        </w:rPr>
      </w:pPr>
      <w:r>
        <w:rPr>
          <w:rFonts w:hint="eastAsia" w:ascii="仿宋_GB2312" w:hAnsi="ˎ̥" w:eastAsia="仿宋_GB2312"/>
          <w:b/>
          <w:sz w:val="32"/>
          <w:szCs w:val="32"/>
        </w:rPr>
        <w:t xml:space="preserve">    3.公务接待费</w:t>
      </w:r>
      <w:r>
        <w:rPr>
          <w:rFonts w:hint="eastAsia" w:ascii="仿宋_GB2312" w:hAnsi="ˎ̥" w:eastAsia="仿宋_GB2312"/>
          <w:b w:val="0"/>
          <w:bCs/>
          <w:sz w:val="32"/>
          <w:szCs w:val="32"/>
        </w:rPr>
        <w:t>支出</w:t>
      </w:r>
      <w:r>
        <w:rPr>
          <w:rFonts w:hint="default" w:ascii="仿宋_GB2312" w:hAnsi="ˎ̥" w:eastAsia="仿宋_GB2312"/>
          <w:color w:val="FF0000"/>
          <w:sz w:val="32"/>
          <w:szCs w:val="32"/>
          <w:lang w:val="en-US"/>
        </w:rPr>
        <w:t>0.00</w:t>
      </w:r>
      <w:r>
        <w:rPr>
          <w:rFonts w:hint="eastAsia" w:ascii="仿宋_GB2312" w:hAnsi="ˎ̥" w:eastAsia="仿宋_GB2312"/>
          <w:sz w:val="32"/>
          <w:szCs w:val="32"/>
        </w:rPr>
        <w:t>万元，其中：</w:t>
      </w:r>
    </w:p>
    <w:p w14:paraId="4C1BFCBC">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hAnsi="ˎ̥" w:eastAsia="仿宋_GB2312"/>
          <w:sz w:val="32"/>
          <w:szCs w:val="32"/>
        </w:rPr>
      </w:pPr>
      <w:r>
        <w:rPr>
          <w:rFonts w:hint="eastAsia" w:ascii="仿宋_GB2312" w:hAnsi="ˎ̥" w:eastAsia="仿宋_GB2312"/>
          <w:b/>
          <w:sz w:val="32"/>
          <w:szCs w:val="32"/>
        </w:rPr>
        <w:t>国内接待费</w:t>
      </w:r>
      <w:r>
        <w:rPr>
          <w:rFonts w:hint="eastAsia" w:ascii="仿宋_GB2312" w:hAnsi="ˎ̥" w:eastAsia="仿宋_GB2312"/>
          <w:sz w:val="32"/>
          <w:szCs w:val="32"/>
        </w:rPr>
        <w:t>支出</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万元，国内公务接待</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批次，接待</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人次。</w:t>
      </w:r>
    </w:p>
    <w:p w14:paraId="6EA5404C">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hAnsi="ˎ̥" w:eastAsia="仿宋_GB2312"/>
          <w:sz w:val="32"/>
          <w:szCs w:val="32"/>
        </w:rPr>
      </w:pPr>
      <w:r>
        <w:rPr>
          <w:rFonts w:hint="eastAsia" w:ascii="仿宋_GB2312" w:hAnsi="ˎ̥" w:eastAsia="仿宋_GB2312"/>
          <w:b/>
          <w:bCs/>
          <w:sz w:val="32"/>
          <w:szCs w:val="32"/>
        </w:rPr>
        <w:t>国（境）外接待费</w:t>
      </w:r>
      <w:r>
        <w:rPr>
          <w:rFonts w:hint="eastAsia" w:ascii="仿宋_GB2312" w:hAnsi="ˎ̥" w:eastAsia="仿宋_GB2312"/>
          <w:sz w:val="32"/>
          <w:szCs w:val="32"/>
        </w:rPr>
        <w:t>支出</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万元，国（境）外公务接待</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批次，接待</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人次。</w:t>
      </w:r>
    </w:p>
    <w:p w14:paraId="55D7524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公务接待费支出决算数比预算数增加（减少）</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w:t>
      </w:r>
      <w:r>
        <w:rPr>
          <w:rFonts w:hint="eastAsia" w:ascii="仿宋_GB2312" w:hAnsi="ˎ̥" w:eastAsia="仿宋_GB2312"/>
          <w:sz w:val="32"/>
          <w:szCs w:val="32"/>
          <w:lang w:val="en-US" w:eastAsia="zh-CN"/>
        </w:rPr>
        <w:t>完成预算的</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%。与</w:t>
      </w:r>
      <w:r>
        <w:rPr>
          <w:rFonts w:hint="default" w:ascii="仿宋_GB2312" w:hAnsi="ˎ̥" w:eastAsia="仿宋_GB2312"/>
          <w:sz w:val="32"/>
          <w:szCs w:val="32"/>
          <w:lang w:val="en-US"/>
        </w:rPr>
        <w:t>2023</w:t>
      </w:r>
      <w:r>
        <w:rPr>
          <w:rFonts w:hint="eastAsia" w:ascii="仿宋_GB2312" w:hAnsi="ˎ̥" w:eastAsia="仿宋_GB2312"/>
          <w:sz w:val="32"/>
          <w:szCs w:val="32"/>
        </w:rPr>
        <w:t>年度</w:t>
      </w:r>
      <w:r>
        <w:rPr>
          <w:rFonts w:ascii="仿宋_GB2312" w:hAnsi="ˎ̥" w:eastAsia="仿宋_GB2312"/>
          <w:sz w:val="32"/>
          <w:szCs w:val="32"/>
        </w:rPr>
        <w:t>相比，</w:t>
      </w:r>
      <w:r>
        <w:rPr>
          <w:rFonts w:hint="eastAsia" w:ascii="仿宋_GB2312" w:hAnsi="ˎ̥" w:eastAsia="仿宋_GB2312"/>
          <w:bCs/>
          <w:sz w:val="32"/>
          <w:szCs w:val="32"/>
        </w:rPr>
        <w:t>公务接待费</w:t>
      </w:r>
      <w:r>
        <w:rPr>
          <w:rFonts w:hint="eastAsia" w:ascii="仿宋_GB2312" w:hAnsi="ˎ̥" w:eastAsia="仿宋_GB2312"/>
          <w:sz w:val="32"/>
          <w:szCs w:val="32"/>
        </w:rPr>
        <w:t>支出增加</w:t>
      </w:r>
      <w:r>
        <w:rPr>
          <w:rFonts w:ascii="仿宋_GB2312" w:hAnsi="ˎ̥" w:eastAsia="仿宋_GB2312"/>
          <w:sz w:val="32"/>
          <w:szCs w:val="32"/>
        </w:rPr>
        <w:t>（</w:t>
      </w:r>
      <w:r>
        <w:rPr>
          <w:rFonts w:hint="eastAsia" w:ascii="仿宋_GB2312" w:hAnsi="ˎ̥" w:eastAsia="仿宋_GB2312"/>
          <w:sz w:val="32"/>
          <w:szCs w:val="32"/>
        </w:rPr>
        <w:t>减少</w:t>
      </w:r>
      <w:r>
        <w:rPr>
          <w:rFonts w:ascii="仿宋_GB2312" w:hAnsi="ˎ̥" w:eastAsia="仿宋_GB2312"/>
          <w:sz w:val="32"/>
          <w:szCs w:val="32"/>
        </w:rPr>
        <w:t>）</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w:t>
      </w:r>
      <w:r>
        <w:rPr>
          <w:rFonts w:ascii="仿宋_GB2312" w:hAnsi="ˎ̥" w:eastAsia="仿宋_GB2312"/>
          <w:sz w:val="32"/>
          <w:szCs w:val="32"/>
        </w:rPr>
        <w:t>，增长（</w:t>
      </w:r>
      <w:r>
        <w:rPr>
          <w:rFonts w:hint="eastAsia" w:ascii="仿宋_GB2312" w:hAnsi="ˎ̥" w:eastAsia="仿宋_GB2312"/>
          <w:sz w:val="32"/>
          <w:szCs w:val="32"/>
        </w:rPr>
        <w:t>下降</w:t>
      </w:r>
      <w:r>
        <w:rPr>
          <w:rFonts w:ascii="仿宋_GB2312" w:hAnsi="ˎ̥" w:eastAsia="仿宋_GB2312"/>
          <w:sz w:val="32"/>
          <w:szCs w:val="32"/>
        </w:rPr>
        <w:t>）</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w:t>
      </w:r>
    </w:p>
    <w:p w14:paraId="1A631A6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十、预算绩效情况说明</w:t>
      </w:r>
    </w:p>
    <w:p w14:paraId="51A74E0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bCs/>
          <w:sz w:val="32"/>
          <w:szCs w:val="32"/>
        </w:rPr>
      </w:pPr>
      <w:r>
        <w:rPr>
          <w:rFonts w:hint="eastAsia" w:ascii="楷体" w:hAnsi="楷体" w:eastAsia="楷体" w:cs="楷体"/>
          <w:bCs/>
          <w:sz w:val="32"/>
          <w:szCs w:val="32"/>
        </w:rPr>
        <w:t>（一）绩效管理工作开展情况</w:t>
      </w:r>
    </w:p>
    <w:p w14:paraId="0A26A7A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根据财政预算绩效管理要求，可按照如下格式说明：根据预算管理要求，我部门（单位）组织对</w:t>
      </w:r>
      <w:r>
        <w:rPr>
          <w:rFonts w:hint="default" w:ascii="仿宋_GB2312" w:eastAsia="仿宋_GB2312"/>
          <w:sz w:val="32"/>
          <w:szCs w:val="32"/>
          <w:lang w:val="en-US"/>
        </w:rPr>
        <w:t>2024</w:t>
      </w:r>
      <w:r>
        <w:rPr>
          <w:rFonts w:hint="eastAsia" w:ascii="仿宋_GB2312" w:eastAsia="仿宋_GB2312"/>
          <w:sz w:val="32"/>
          <w:szCs w:val="32"/>
        </w:rPr>
        <w:t>年度一般公共预算项目支出全面开展绩效自评</w:t>
      </w:r>
      <w:r>
        <w:rPr>
          <w:rFonts w:hint="default" w:ascii="仿宋_GB2312" w:eastAsia="仿宋_GB2312"/>
          <w:sz w:val="32"/>
          <w:szCs w:val="32"/>
          <w:lang w:val="en-US"/>
        </w:rPr>
        <w:t>,</w:t>
      </w:r>
      <w:r>
        <w:rPr>
          <w:rFonts w:hint="eastAsia" w:ascii="仿宋_GB2312" w:eastAsia="仿宋_GB2312"/>
          <w:sz w:val="32"/>
          <w:szCs w:val="32"/>
          <w:lang w:val="en-US" w:eastAsia="zh-CN"/>
        </w:rPr>
        <w:t>共涉及资金</w:t>
      </w:r>
      <w:r>
        <w:rPr>
          <w:rFonts w:hint="eastAsia" w:ascii="仿宋" w:hAnsi="仿宋" w:eastAsia="仿宋" w:cs="仿宋"/>
          <w:bCs/>
          <w:color w:val="auto"/>
          <w:sz w:val="32"/>
          <w:szCs w:val="32"/>
          <w:highlight w:val="none"/>
          <w:lang w:val="en-US" w:eastAsia="zh-CN"/>
        </w:rPr>
        <w:t>4161.12</w:t>
      </w:r>
      <w:r>
        <w:rPr>
          <w:rFonts w:hint="eastAsia" w:ascii="仿宋_GB2312" w:eastAsia="仿宋_GB2312"/>
          <w:sz w:val="32"/>
          <w:szCs w:val="32"/>
          <w:lang w:val="en-US" w:eastAsia="zh-CN"/>
        </w:rPr>
        <w:t>万元，占一般公共预算项目支出总额的</w:t>
      </w:r>
      <w:r>
        <w:rPr>
          <w:rFonts w:hint="eastAsia" w:ascii="仿宋_GB2312" w:eastAsia="仿宋_GB2312"/>
          <w:color w:val="FF0000"/>
          <w:sz w:val="32"/>
          <w:szCs w:val="32"/>
          <w:lang w:val="en-US" w:eastAsia="zh-CN"/>
        </w:rPr>
        <w:t>51.6</w:t>
      </w:r>
      <w:r>
        <w:rPr>
          <w:rFonts w:hint="eastAsia" w:ascii="仿宋_GB2312" w:eastAsia="仿宋_GB2312"/>
          <w:sz w:val="32"/>
          <w:szCs w:val="32"/>
          <w:lang w:val="en-US" w:eastAsia="zh-CN"/>
        </w:rPr>
        <w:t>%</w:t>
      </w:r>
      <w:r>
        <w:rPr>
          <w:rFonts w:hint="eastAsia" w:ascii="仿宋_GB2312" w:eastAsia="仿宋_GB2312"/>
          <w:sz w:val="32"/>
          <w:szCs w:val="32"/>
        </w:rPr>
        <w:t>。</w:t>
      </w:r>
      <w:r>
        <w:rPr>
          <w:rFonts w:hint="eastAsia" w:ascii="仿宋_GB2312" w:eastAsia="仿宋_GB2312"/>
          <w:sz w:val="32"/>
          <w:szCs w:val="32"/>
          <w:lang w:bidi="ar"/>
        </w:rPr>
        <w:t>组织对</w:t>
      </w:r>
      <w:r>
        <w:rPr>
          <w:rFonts w:hint="default" w:ascii="仿宋_GB2312" w:eastAsia="仿宋_GB2312"/>
          <w:sz w:val="32"/>
          <w:szCs w:val="32"/>
          <w:lang w:val="en-US" w:bidi="ar"/>
        </w:rPr>
        <w:t>2024</w:t>
      </w:r>
      <w:r>
        <w:rPr>
          <w:rFonts w:hint="eastAsia" w:ascii="仿宋_GB2312" w:eastAsia="仿宋_GB2312"/>
          <w:sz w:val="32"/>
          <w:szCs w:val="32"/>
          <w:lang w:bidi="ar"/>
        </w:rPr>
        <w:t>年度</w:t>
      </w:r>
      <w:r>
        <w:rPr>
          <w:rFonts w:hint="default" w:ascii="仿宋_GB2312" w:eastAsia="仿宋_GB2312"/>
          <w:color w:val="FF0000"/>
          <w:sz w:val="32"/>
          <w:szCs w:val="32"/>
          <w:lang w:val="en-US" w:bidi="ar"/>
        </w:rPr>
        <w:t>那曲市殡仪馆设备购置项目</w:t>
      </w:r>
      <w:r>
        <w:rPr>
          <w:rFonts w:hint="eastAsia" w:ascii="仿宋_GB2312" w:eastAsia="仿宋_GB2312"/>
          <w:sz w:val="32"/>
          <w:szCs w:val="32"/>
          <w:lang w:bidi="ar"/>
        </w:rPr>
        <w:t>、</w:t>
      </w:r>
      <w:r>
        <w:rPr>
          <w:rFonts w:hint="default" w:ascii="仿宋_GB2312" w:eastAsia="仿宋_GB2312"/>
          <w:color w:val="FF0000"/>
          <w:sz w:val="32"/>
          <w:szCs w:val="32"/>
          <w:lang w:val="en-US" w:bidi="ar"/>
        </w:rPr>
        <w:t>中央专项彩票公益金支持居家和社区养老项目</w:t>
      </w:r>
      <w:r>
        <w:rPr>
          <w:rFonts w:hint="eastAsia" w:ascii="仿宋_GB2312" w:eastAsia="仿宋_GB2312"/>
          <w:sz w:val="32"/>
          <w:szCs w:val="32"/>
          <w:lang w:bidi="ar"/>
        </w:rPr>
        <w:t>等</w:t>
      </w:r>
      <w:r>
        <w:rPr>
          <w:rFonts w:hint="eastAsia" w:ascii="仿宋_GB2312" w:eastAsia="仿宋_GB2312"/>
          <w:color w:val="FF0000"/>
          <w:sz w:val="32"/>
          <w:szCs w:val="32"/>
          <w:lang w:val="en-US" w:eastAsia="zh-CN" w:bidi="ar"/>
        </w:rPr>
        <w:t>9</w:t>
      </w:r>
      <w:r>
        <w:rPr>
          <w:rFonts w:hint="eastAsia" w:ascii="仿宋_GB2312" w:eastAsia="仿宋_GB2312"/>
          <w:sz w:val="32"/>
          <w:szCs w:val="32"/>
          <w:lang w:bidi="ar"/>
        </w:rPr>
        <w:t>个政府性基金预算项目开展绩效自评，共涉及资金</w:t>
      </w:r>
      <w:r>
        <w:rPr>
          <w:rFonts w:hint="eastAsia" w:ascii="仿宋_GB2312" w:eastAsia="仿宋_GB2312"/>
          <w:color w:val="FF0000"/>
          <w:sz w:val="32"/>
          <w:szCs w:val="32"/>
          <w:lang w:val="en-US" w:eastAsia="zh-CN" w:bidi="ar"/>
        </w:rPr>
        <w:t>1176.63</w:t>
      </w:r>
      <w:r>
        <w:rPr>
          <w:rFonts w:hint="eastAsia" w:ascii="仿宋_GB2312" w:eastAsia="仿宋_GB2312"/>
          <w:sz w:val="32"/>
          <w:szCs w:val="32"/>
          <w:lang w:bidi="ar"/>
        </w:rPr>
        <w:t>万元，占政府性基金预算项目支出总额的</w:t>
      </w:r>
      <w:r>
        <w:rPr>
          <w:rFonts w:hint="eastAsia" w:ascii="仿宋_GB2312" w:eastAsia="仿宋_GB2312"/>
          <w:color w:val="FF0000"/>
          <w:sz w:val="32"/>
          <w:szCs w:val="32"/>
          <w:lang w:val="en-US" w:eastAsia="zh-CN" w:bidi="ar"/>
        </w:rPr>
        <w:t>100</w:t>
      </w:r>
      <w:r>
        <w:rPr>
          <w:rFonts w:hint="eastAsia" w:ascii="仿宋_GB2312" w:eastAsia="仿宋_GB2312"/>
          <w:sz w:val="32"/>
          <w:szCs w:val="32"/>
          <w:lang w:bidi="ar"/>
        </w:rPr>
        <w:t>%。组织对</w:t>
      </w:r>
      <w:r>
        <w:rPr>
          <w:rFonts w:hint="default" w:ascii="仿宋_GB2312" w:eastAsia="仿宋_GB2312"/>
          <w:sz w:val="32"/>
          <w:szCs w:val="32"/>
          <w:lang w:val="en-US" w:bidi="ar"/>
        </w:rPr>
        <w:t>2024</w:t>
      </w:r>
      <w:r>
        <w:rPr>
          <w:rFonts w:hint="eastAsia" w:ascii="仿宋_GB2312" w:eastAsia="仿宋_GB2312"/>
          <w:sz w:val="32"/>
          <w:szCs w:val="32"/>
          <w:lang w:bidi="ar"/>
        </w:rPr>
        <w:t>年度</w:t>
      </w:r>
      <w:r>
        <w:rPr>
          <w:rFonts w:hint="eastAsia" w:ascii="仿宋_GB2312" w:eastAsia="仿宋_GB2312"/>
          <w:color w:val="FF0000"/>
          <w:sz w:val="32"/>
          <w:szCs w:val="32"/>
          <w:lang w:val="en-US" w:eastAsia="zh-CN" w:bidi="ar"/>
        </w:rPr>
        <w:t>0</w:t>
      </w:r>
      <w:r>
        <w:rPr>
          <w:rFonts w:hint="eastAsia" w:ascii="仿宋_GB2312" w:eastAsia="仿宋_GB2312"/>
          <w:sz w:val="32"/>
          <w:szCs w:val="32"/>
          <w:lang w:bidi="ar"/>
        </w:rPr>
        <w:t>个国有资本经营预算项目开展绩效自评，共涉及资金</w:t>
      </w:r>
      <w:r>
        <w:rPr>
          <w:rFonts w:hint="eastAsia" w:ascii="仿宋_GB2312" w:eastAsia="仿宋_GB2312"/>
          <w:sz w:val="32"/>
          <w:szCs w:val="32"/>
          <w:lang w:val="en-US" w:eastAsia="zh-CN" w:bidi="ar"/>
        </w:rPr>
        <w:t>0</w:t>
      </w:r>
      <w:r>
        <w:rPr>
          <w:rFonts w:hint="eastAsia" w:ascii="仿宋_GB2312" w:eastAsia="仿宋_GB2312"/>
          <w:sz w:val="32"/>
          <w:szCs w:val="32"/>
          <w:lang w:bidi="ar"/>
        </w:rPr>
        <w:t>万元，占国有资本经营预算项目支出总额的</w:t>
      </w:r>
      <w:r>
        <w:rPr>
          <w:rFonts w:hint="eastAsia" w:ascii="仿宋_GB2312" w:eastAsia="仿宋_GB2312"/>
          <w:color w:val="FF0000"/>
          <w:sz w:val="32"/>
          <w:szCs w:val="32"/>
          <w:lang w:val="en-US" w:eastAsia="zh-CN" w:bidi="ar"/>
        </w:rPr>
        <w:t>0</w:t>
      </w:r>
      <w:r>
        <w:rPr>
          <w:rFonts w:hint="eastAsia" w:ascii="仿宋_GB2312" w:eastAsia="仿宋_GB2312"/>
          <w:sz w:val="32"/>
          <w:szCs w:val="32"/>
          <w:lang w:bidi="ar"/>
        </w:rPr>
        <w:t>%。</w:t>
      </w:r>
    </w:p>
    <w:p w14:paraId="06A5E3CA">
      <w:pPr>
        <w:rPr>
          <w:rFonts w:hint="eastAsia" w:ascii="仿宋_GB2312" w:eastAsia="仿宋_GB2312"/>
          <w:sz w:val="32"/>
          <w:szCs w:val="32"/>
          <w:lang w:val="en-US" w:eastAsia="zh-CN"/>
        </w:rPr>
      </w:pPr>
      <w:r>
        <w:rPr>
          <w:rFonts w:hint="eastAsia" w:ascii="仿宋_GB2312" w:eastAsia="仿宋_GB2312"/>
          <w:sz w:val="32"/>
          <w:szCs w:val="32"/>
        </w:rPr>
        <w:t>共组织对“</w:t>
      </w:r>
      <w:r>
        <w:rPr>
          <w:rFonts w:hint="eastAsia" w:ascii="仿宋" w:hAnsi="仿宋" w:eastAsia="仿宋" w:cs="仿宋"/>
          <w:b/>
          <w:bCs w:val="0"/>
          <w:color w:val="auto"/>
          <w:sz w:val="32"/>
          <w:szCs w:val="32"/>
          <w:lang w:val="en-US" w:eastAsia="zh-CN"/>
        </w:rPr>
        <w:t>边界纠纷调解经费”、“</w:t>
      </w:r>
      <w:r>
        <w:rPr>
          <w:rFonts w:hint="default" w:ascii="仿宋_GB2312" w:eastAsia="仿宋_GB2312"/>
          <w:color w:val="FF0000"/>
          <w:sz w:val="32"/>
          <w:szCs w:val="32"/>
          <w:lang w:val="en-US" w:bidi="ar"/>
        </w:rPr>
        <w:t>中央专项彩票公益金支持居家和社区养老项目</w:t>
      </w:r>
      <w:r>
        <w:rPr>
          <w:rFonts w:hint="eastAsia" w:ascii="仿宋" w:hAnsi="仿宋" w:eastAsia="仿宋" w:cs="仿宋"/>
          <w:b/>
          <w:bCs w:val="0"/>
          <w:color w:val="auto"/>
          <w:sz w:val="32"/>
          <w:szCs w:val="32"/>
          <w:lang w:val="en-US" w:eastAsia="zh-CN"/>
        </w:rPr>
        <w:t>”</w:t>
      </w:r>
      <w:r>
        <w:rPr>
          <w:rFonts w:hint="eastAsia" w:ascii="仿宋_GB2312" w:eastAsia="仿宋_GB2312"/>
          <w:sz w:val="32"/>
          <w:szCs w:val="32"/>
        </w:rPr>
        <w:t>等</w:t>
      </w:r>
      <w:r>
        <w:rPr>
          <w:rFonts w:hint="eastAsia" w:ascii="仿宋_GB2312" w:eastAsia="仿宋_GB2312"/>
          <w:color w:val="FF0000"/>
          <w:sz w:val="32"/>
          <w:szCs w:val="32"/>
          <w:lang w:val="en-US" w:eastAsia="zh-CN"/>
        </w:rPr>
        <w:t>36</w:t>
      </w:r>
      <w:r>
        <w:rPr>
          <w:rFonts w:hint="eastAsia" w:ascii="仿宋_GB2312" w:eastAsia="仿宋_GB2312"/>
          <w:sz w:val="32"/>
          <w:szCs w:val="32"/>
        </w:rPr>
        <w:t>个项目开展了部门评价，</w:t>
      </w:r>
      <w:r>
        <w:rPr>
          <w:rFonts w:hint="eastAsia" w:ascii="仿宋_GB2312" w:eastAsia="仿宋_GB2312"/>
          <w:sz w:val="32"/>
          <w:szCs w:val="32"/>
          <w:lang w:bidi="ar"/>
        </w:rPr>
        <w:t>涉及一般公共预算支出</w:t>
      </w:r>
      <w:r>
        <w:rPr>
          <w:rFonts w:hint="eastAsia" w:ascii="仿宋" w:hAnsi="仿宋" w:eastAsia="仿宋" w:cs="仿宋"/>
          <w:bCs/>
          <w:color w:val="auto"/>
          <w:sz w:val="32"/>
          <w:szCs w:val="32"/>
          <w:highlight w:val="none"/>
          <w:lang w:val="en-US" w:eastAsia="zh-CN"/>
        </w:rPr>
        <w:t>4161.12</w:t>
      </w:r>
      <w:r>
        <w:rPr>
          <w:rFonts w:hint="eastAsia" w:ascii="仿宋_GB2312" w:eastAsia="仿宋_GB2312"/>
          <w:sz w:val="32"/>
          <w:szCs w:val="32"/>
          <w:lang w:bidi="ar"/>
        </w:rPr>
        <w:t>万元，政府性基金预算支出</w:t>
      </w:r>
      <w:r>
        <w:rPr>
          <w:rFonts w:hint="eastAsia" w:ascii="仿宋_GB2312" w:eastAsia="仿宋_GB2312"/>
          <w:color w:val="FF0000"/>
          <w:sz w:val="32"/>
          <w:szCs w:val="32"/>
          <w:lang w:val="en-US" w:eastAsia="zh-CN" w:bidi="ar"/>
        </w:rPr>
        <w:t>1176.63</w:t>
      </w:r>
      <w:r>
        <w:rPr>
          <w:rFonts w:hint="eastAsia" w:ascii="仿宋_GB2312" w:eastAsia="仿宋_GB2312"/>
          <w:sz w:val="32"/>
          <w:szCs w:val="32"/>
          <w:lang w:bidi="ar"/>
        </w:rPr>
        <w:t>万元，国有资本经营预算支出</w:t>
      </w:r>
      <w:r>
        <w:rPr>
          <w:rFonts w:hint="eastAsia" w:ascii="仿宋_GB2312" w:eastAsia="仿宋_GB2312"/>
          <w:color w:val="FF0000"/>
          <w:sz w:val="32"/>
          <w:szCs w:val="32"/>
          <w:lang w:val="en-US" w:eastAsia="zh-CN" w:bidi="ar"/>
        </w:rPr>
        <w:t>0</w:t>
      </w:r>
      <w:r>
        <w:rPr>
          <w:rFonts w:hint="eastAsia" w:ascii="仿宋_GB2312" w:eastAsia="仿宋_GB2312"/>
          <w:sz w:val="32"/>
          <w:szCs w:val="32"/>
          <w:lang w:bidi="ar"/>
        </w:rPr>
        <w:t>万元。</w:t>
      </w:r>
      <w:r>
        <w:rPr>
          <w:rFonts w:hint="eastAsia" w:ascii="仿宋_GB2312" w:eastAsia="仿宋_GB2312"/>
          <w:sz w:val="32"/>
          <w:szCs w:val="32"/>
        </w:rPr>
        <w:t>从评价情况来看，</w:t>
      </w:r>
      <w:r>
        <w:rPr>
          <w:rFonts w:hint="eastAsia" w:ascii="仿宋_GB2312" w:eastAsia="仿宋_GB2312"/>
          <w:sz w:val="32"/>
          <w:szCs w:val="32"/>
          <w:lang w:val="en-US" w:eastAsia="zh-CN"/>
        </w:rPr>
        <w:t>主要成效和经验：</w:t>
      </w:r>
    </w:p>
    <w:p w14:paraId="7D203EB8">
      <w:pPr>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1、绩效目标管理初步建立了比较全面规范的绩效指标体系。同时强化资金使用部门的主体责任和效率意识。</w:t>
      </w:r>
    </w:p>
    <w:p w14:paraId="3BC88B4C">
      <w:pPr>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2、扩大绩效运行监控范围，跟踪查找薄弱环节，及时堵塞管理“漏洞”，纠正执行偏差。</w:t>
      </w:r>
    </w:p>
    <w:p w14:paraId="7931CE57">
      <w:pPr>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3、全面实施绩效自评。对2024年所有本级项目开展绩效自评.</w:t>
      </w:r>
    </w:p>
    <w:p w14:paraId="73117260">
      <w:pPr>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4、大力推进重点绩效评价。不断强化绩效评价结果反馈及应用，督促部门进行整改，并推动将部分绩效评价结果应用于预算安排和政策调整。</w:t>
      </w:r>
    </w:p>
    <w:p w14:paraId="1FA237E0">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5、加大绩效信息公开力度。将项目绩效评价报告、项目绩效自评结果，提交党委办公会参阅或审议，并稳步推动上述绩效信息向社会公开。</w:t>
      </w:r>
    </w:p>
    <w:p w14:paraId="0C25E8AD">
      <w:pPr>
        <w:numPr>
          <w:ilvl w:val="0"/>
          <w:numId w:val="0"/>
        </w:numPr>
        <w:ind w:firstLine="640" w:firstLineChars="200"/>
        <w:rPr>
          <w:rFonts w:hint="default"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下一步计划和措施：</w:t>
      </w:r>
    </w:p>
    <w:p w14:paraId="046FD7E1">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1、建议科学全面进行绩效目标和指标的设置，提升单位管理和服务的效率和效果。在年度预算编制时，根据中长期规划、部门职能职责、单位工作计划、重点工作任务等科学全面设置绩效目标；绩效目标确定后，一般不予调整，如在预算执行中因特殊情况确需调整的，应按照绩效目标管理要求和预算调整流程报批。</w:t>
      </w:r>
    </w:p>
    <w:p w14:paraId="612FB6BD">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2、建议加强对基本支出和项目支出的分类核算，便于单位对财政资金的使用监管。</w:t>
      </w:r>
    </w:p>
    <w:p w14:paraId="1036EC95">
      <w:pPr>
        <w:numPr>
          <w:ilvl w:val="0"/>
          <w:numId w:val="0"/>
        </w:numPr>
        <w:ind w:firstLine="640" w:firstLineChars="200"/>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 xml:space="preserve">3、加强预算精准化执行达到资金最大效益，加快预算执行进度，提高资金使用效益，努力争取预算执行进度达标的同时，要坚守底线，合法合规使用资金，确保资金安全。   </w:t>
      </w:r>
    </w:p>
    <w:p w14:paraId="6077A27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sz w:val="32"/>
          <w:szCs w:val="32"/>
        </w:rPr>
      </w:pPr>
    </w:p>
    <w:p w14:paraId="2A357C4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楷体" w:hAnsi="楷体" w:eastAsia="楷体" w:cs="楷体"/>
          <w:bCs/>
          <w:sz w:val="32"/>
          <w:szCs w:val="32"/>
        </w:rPr>
      </w:pPr>
      <w:r>
        <w:rPr>
          <w:rFonts w:hint="eastAsia" w:ascii="楷体" w:hAnsi="楷体" w:eastAsia="楷体" w:cs="楷体"/>
          <w:bCs/>
          <w:sz w:val="32"/>
          <w:szCs w:val="32"/>
        </w:rPr>
        <w:t>（二）部门决算中项目绩效自评结果（预算部门、单位可根据实际情况反映重点项目绩效自评结果）</w:t>
      </w:r>
    </w:p>
    <w:p w14:paraId="03D37B0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我部门（单位）在部门决算中反映“</w:t>
      </w:r>
      <w:r>
        <w:rPr>
          <w:rFonts w:hint="eastAsia" w:ascii="仿宋" w:hAnsi="仿宋" w:eastAsia="仿宋" w:cs="仿宋"/>
          <w:b/>
          <w:bCs w:val="0"/>
          <w:color w:val="auto"/>
          <w:sz w:val="32"/>
          <w:szCs w:val="32"/>
          <w:lang w:val="en-US" w:eastAsia="zh-CN"/>
        </w:rPr>
        <w:t>边界纠纷调解经费”、“</w:t>
      </w:r>
      <w:r>
        <w:rPr>
          <w:rFonts w:hint="default" w:ascii="仿宋_GB2312" w:eastAsia="仿宋_GB2312"/>
          <w:color w:val="FF0000"/>
          <w:sz w:val="32"/>
          <w:szCs w:val="32"/>
          <w:lang w:val="en-US" w:bidi="ar"/>
        </w:rPr>
        <w:t>中央专项彩票公益金支持居家和社区养老项目</w:t>
      </w:r>
      <w:r>
        <w:rPr>
          <w:rFonts w:hint="eastAsia" w:ascii="仿宋" w:hAnsi="仿宋" w:eastAsia="仿宋" w:cs="仿宋"/>
          <w:b/>
          <w:bCs w:val="0"/>
          <w:color w:val="auto"/>
          <w:sz w:val="32"/>
          <w:szCs w:val="32"/>
          <w:lang w:val="en-US" w:eastAsia="zh-CN"/>
        </w:rPr>
        <w:t>”</w:t>
      </w:r>
      <w:r>
        <w:rPr>
          <w:rFonts w:hint="eastAsia" w:ascii="仿宋_GB2312" w:eastAsia="仿宋_GB2312"/>
          <w:sz w:val="32"/>
          <w:szCs w:val="32"/>
        </w:rPr>
        <w:t>等</w:t>
      </w:r>
      <w:r>
        <w:rPr>
          <w:rFonts w:hint="eastAsia" w:ascii="仿宋_GB2312" w:eastAsia="仿宋_GB2312"/>
          <w:color w:val="FF0000"/>
          <w:sz w:val="32"/>
          <w:szCs w:val="32"/>
          <w:lang w:val="en-US" w:eastAsia="zh-CN"/>
        </w:rPr>
        <w:t>36</w:t>
      </w:r>
      <w:r>
        <w:rPr>
          <w:rFonts w:hint="eastAsia" w:ascii="仿宋_GB2312" w:eastAsia="仿宋_GB2312"/>
          <w:sz w:val="32"/>
          <w:szCs w:val="32"/>
        </w:rPr>
        <w:t>个项目绩效自评结果（包括项目绩效自评表和项目绩效自评报告）。</w:t>
      </w:r>
    </w:p>
    <w:p w14:paraId="670314A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color w:val="FF0000"/>
          <w:sz w:val="32"/>
          <w:szCs w:val="32"/>
          <w:lang w:val="en-US" w:eastAsia="zh-CN"/>
        </w:rPr>
      </w:pPr>
      <w:r>
        <w:rPr>
          <w:sz w:val="32"/>
        </w:rPr>
        <w:pict>
          <v:shape id="_x0000_s1027" o:spid="_x0000_s1027" o:spt="75" type="#_x0000_t75" style="position:absolute;left:0pt;margin-left:0pt;margin-top:0pt;height:375.4pt;width:441.55pt;mso-wrap-distance-left:9pt;mso-wrap-distance-right:9pt;z-index:251659264;mso-width-relative:page;mso-height-relative:page;" o:ole="t" filled="f" o:preferrelative="t" stroked="f" coordsize="21600,21600" wrapcoords="21592 -2 0 0 0 21600 21592 21602 8 21602 21600 21600 21600 0 8 -2 21592 -2">
            <v:path/>
            <v:fill on="f" focussize="0,0"/>
            <v:stroke on="f"/>
            <v:imagedata r:id="rId7" o:title=""/>
            <o:lock v:ext="edit" aspectratio="f"/>
            <w10:wrap type="tight"/>
          </v:shape>
          <o:OLEObject Type="Embed" ProgID="Excel.Sheet.12" ShapeID="_x0000_s1027" DrawAspect="Content" ObjectID="_1468075725" r:id="rId6">
            <o:LockedField>false</o:LockedField>
          </o:OLEObject>
        </w:pict>
      </w:r>
    </w:p>
    <w:p w14:paraId="4006A574">
      <w:pPr>
        <w:numPr>
          <w:ilvl w:val="0"/>
          <w:numId w:val="5"/>
        </w:numPr>
        <w:spacing w:line="578" w:lineRule="exact"/>
        <w:ind w:firstLine="640" w:firstLineChars="200"/>
        <w:rPr>
          <w:rFonts w:hint="eastAsia" w:ascii="仿宋_GB2312" w:eastAsia="仿宋_GB2312"/>
          <w:color w:val="auto"/>
          <w:sz w:val="32"/>
          <w:szCs w:val="32"/>
          <w:lang w:val="en-US" w:eastAsia="zh-CN" w:bidi="ar"/>
        </w:rPr>
      </w:pPr>
      <w:r>
        <w:rPr>
          <w:rFonts w:hint="eastAsia" w:ascii="仿宋_GB2312" w:eastAsia="仿宋_GB2312"/>
          <w:sz w:val="32"/>
          <w:szCs w:val="32"/>
          <w:lang w:val="en-US" w:eastAsia="zh-CN"/>
        </w:rPr>
        <w:t>边界纠纷调解经费项目绩效自评报告：</w:t>
      </w:r>
      <w:r>
        <w:rPr>
          <w:rFonts w:hint="eastAsia" w:ascii="仿宋_GB2312" w:eastAsia="仿宋_GB2312"/>
          <w:sz w:val="32"/>
          <w:szCs w:val="32"/>
        </w:rPr>
        <w:t>根据年初设定的绩效目标，项目绩效自评得分为</w:t>
      </w:r>
      <w:r>
        <w:rPr>
          <w:rFonts w:hint="eastAsia" w:ascii="仿宋_GB2312" w:eastAsia="仿宋_GB2312"/>
          <w:color w:val="FF0000"/>
          <w:sz w:val="32"/>
          <w:szCs w:val="32"/>
          <w:lang w:val="en-US" w:eastAsia="zh-CN"/>
        </w:rPr>
        <w:t>100</w:t>
      </w:r>
      <w:r>
        <w:rPr>
          <w:rFonts w:hint="eastAsia" w:ascii="仿宋_GB2312" w:eastAsia="仿宋_GB2312"/>
          <w:sz w:val="32"/>
          <w:szCs w:val="32"/>
        </w:rPr>
        <w:t>分。全年预算数为</w:t>
      </w:r>
      <w:r>
        <w:rPr>
          <w:rFonts w:hint="eastAsia" w:ascii="仿宋_GB2312" w:eastAsia="仿宋_GB2312"/>
          <w:color w:val="FF0000"/>
          <w:sz w:val="32"/>
          <w:szCs w:val="32"/>
          <w:lang w:val="en-US" w:eastAsia="zh-CN"/>
        </w:rPr>
        <w:t>5</w:t>
      </w:r>
      <w:r>
        <w:rPr>
          <w:rFonts w:hint="eastAsia" w:ascii="仿宋_GB2312" w:eastAsia="仿宋_GB2312"/>
          <w:sz w:val="32"/>
          <w:szCs w:val="32"/>
        </w:rPr>
        <w:t>万元，执行数为</w:t>
      </w:r>
      <w:r>
        <w:rPr>
          <w:rFonts w:hint="eastAsia" w:ascii="仿宋_GB2312" w:eastAsia="仿宋_GB2312"/>
          <w:color w:val="FF0000"/>
          <w:sz w:val="32"/>
          <w:szCs w:val="32"/>
          <w:lang w:val="en-US" w:eastAsia="zh-CN"/>
        </w:rPr>
        <w:t>5</w:t>
      </w:r>
      <w:r>
        <w:rPr>
          <w:rFonts w:hint="eastAsia" w:ascii="仿宋_GB2312" w:eastAsia="仿宋_GB2312"/>
          <w:sz w:val="32"/>
          <w:szCs w:val="32"/>
        </w:rPr>
        <w:t>万元，完成预算的</w:t>
      </w:r>
      <w:r>
        <w:rPr>
          <w:rFonts w:hint="eastAsia" w:ascii="仿宋_GB2312" w:eastAsia="仿宋_GB2312"/>
          <w:color w:val="FF0000"/>
          <w:sz w:val="32"/>
          <w:szCs w:val="32"/>
          <w:lang w:val="en-US" w:eastAsia="zh-CN"/>
        </w:rPr>
        <w:t>100</w:t>
      </w:r>
      <w:r>
        <w:rPr>
          <w:rFonts w:hint="eastAsia" w:ascii="仿宋_GB2312" w:eastAsia="仿宋_GB2312"/>
          <w:sz w:val="32"/>
          <w:szCs w:val="32"/>
        </w:rPr>
        <w:t>%。项目绩效目标完成情况：</w:t>
      </w:r>
      <w:r>
        <w:rPr>
          <w:rFonts w:hint="eastAsia" w:ascii="仿宋_GB2312" w:eastAsia="仿宋_GB2312"/>
          <w:sz w:val="32"/>
          <w:szCs w:val="32"/>
          <w:lang w:val="en-US" w:eastAsia="zh-CN"/>
        </w:rPr>
        <w:t>通过行政区域界线联合检查工作及时发现界桩损毁问题并修复；邀请技术员到现场检查核实界线走向现状等大量工作，创建平安边界；完成第七轮行政区域界线联合检查工作。</w:t>
      </w:r>
      <w:r>
        <w:rPr>
          <w:rFonts w:hint="eastAsia" w:ascii="仿宋_GB2312" w:eastAsia="仿宋_GB2312"/>
          <w:color w:val="auto"/>
          <w:sz w:val="32"/>
          <w:szCs w:val="32"/>
          <w:lang w:bidi="ar"/>
        </w:rPr>
        <w:t>发现的主要问题及原因：</w:t>
      </w:r>
      <w:r>
        <w:rPr>
          <w:rFonts w:hint="eastAsia" w:ascii="仿宋_GB2312" w:eastAsia="仿宋_GB2312"/>
          <w:color w:val="auto"/>
          <w:sz w:val="32"/>
          <w:szCs w:val="32"/>
          <w:lang w:val="en-US" w:eastAsia="zh-CN" w:bidi="ar"/>
        </w:rPr>
        <w:t>边界联合检查次数较少。</w:t>
      </w:r>
      <w:r>
        <w:rPr>
          <w:rFonts w:hint="eastAsia" w:ascii="仿宋_GB2312" w:eastAsia="仿宋_GB2312"/>
          <w:color w:val="auto"/>
          <w:sz w:val="32"/>
          <w:szCs w:val="32"/>
          <w:lang w:bidi="ar"/>
        </w:rPr>
        <w:t>下一步改进措施：</w:t>
      </w:r>
      <w:r>
        <w:rPr>
          <w:rFonts w:hint="eastAsia" w:ascii="仿宋_GB2312" w:eastAsia="仿宋_GB2312"/>
          <w:color w:val="auto"/>
          <w:sz w:val="32"/>
          <w:szCs w:val="32"/>
          <w:lang w:val="en-US" w:eastAsia="zh-CN" w:bidi="ar"/>
        </w:rPr>
        <w:t>加强对边界联合检查力度和次数。</w:t>
      </w:r>
    </w:p>
    <w:p w14:paraId="27A2EA85">
      <w:pPr>
        <w:numPr>
          <w:ilvl w:val="0"/>
          <w:numId w:val="0"/>
        </w:numPr>
        <w:spacing w:line="578" w:lineRule="exact"/>
        <w:rPr>
          <w:rFonts w:hint="eastAsia" w:ascii="仿宋_GB2312" w:eastAsia="仿宋_GB2312"/>
          <w:color w:val="auto"/>
          <w:sz w:val="32"/>
          <w:szCs w:val="32"/>
          <w:lang w:val="en-US" w:eastAsia="zh-CN" w:bidi="ar"/>
        </w:rPr>
      </w:pPr>
      <w:r>
        <w:rPr>
          <w:sz w:val="32"/>
        </w:rPr>
        <w:pict>
          <v:shape id="_x0000_s1028" o:spid="_x0000_s1028" o:spt="75" type="#_x0000_t75" style="position:absolute;left:0pt;margin-left:0pt;margin-top:0pt;height:570.55pt;width:441.4pt;mso-wrap-distance-left:9pt;mso-wrap-distance-right:9pt;z-index:251660288;mso-width-relative:page;mso-height-relative:page;" o:ole="t" filled="f" o:preferrelative="t" stroked="f" coordsize="21600,21600" wrapcoords="21592 -2 0 0 0 21600 21592 21602 8 21602 21600 21600 21600 0 8 -2 21592 -2">
            <v:path/>
            <v:fill on="f" focussize="0,0"/>
            <v:stroke on="f"/>
            <v:imagedata r:id="rId9" o:title=""/>
            <o:lock v:ext="edit" aspectratio="f"/>
            <w10:wrap type="tight"/>
          </v:shape>
          <o:OLEObject Type="Embed" ProgID="Excel.Sheet.12" ShapeID="_x0000_s1028" DrawAspect="Content" ObjectID="_1468075726" r:id="rId8">
            <o:LockedField>false</o:LockedField>
          </o:OLEObject>
        </w:pict>
      </w:r>
    </w:p>
    <w:p w14:paraId="174ADB22">
      <w:pPr>
        <w:pStyle w:val="3"/>
        <w:numPr>
          <w:ilvl w:val="0"/>
          <w:numId w:val="5"/>
        </w:numPr>
        <w:ind w:left="0" w:leftChars="0" w:firstLine="640" w:firstLineChars="200"/>
        <w:rPr>
          <w:rFonts w:hint="eastAsia" w:ascii="仿宋_GB2312" w:eastAsia="仿宋_GB2312"/>
          <w:color w:val="auto"/>
          <w:sz w:val="32"/>
          <w:szCs w:val="32"/>
          <w:lang w:val="en-US" w:eastAsia="zh-CN"/>
        </w:rPr>
      </w:pPr>
      <w:r>
        <w:rPr>
          <w:rFonts w:hint="eastAsia" w:ascii="仿宋_GB2312" w:eastAsia="仿宋_GB2312"/>
          <w:b w:val="0"/>
          <w:bCs w:val="0"/>
          <w:sz w:val="32"/>
          <w:szCs w:val="32"/>
          <w:lang w:val="en-US" w:eastAsia="zh-CN"/>
        </w:rPr>
        <w:t>“双集中”机构运行经费绩效自评报告：</w:t>
      </w:r>
      <w:r>
        <w:rPr>
          <w:rFonts w:hint="eastAsia" w:ascii="仿宋_GB2312" w:eastAsia="仿宋_GB2312"/>
          <w:b w:val="0"/>
          <w:bCs w:val="0"/>
          <w:sz w:val="32"/>
          <w:szCs w:val="32"/>
        </w:rPr>
        <w:t>根据年初设定的绩效目标，项目绩效自评得分为</w:t>
      </w:r>
      <w:r>
        <w:rPr>
          <w:rFonts w:hint="eastAsia" w:ascii="仿宋_GB2312" w:eastAsia="仿宋_GB2312"/>
          <w:b w:val="0"/>
          <w:bCs w:val="0"/>
          <w:color w:val="FF0000"/>
          <w:sz w:val="32"/>
          <w:szCs w:val="32"/>
          <w:lang w:val="en-US" w:eastAsia="zh-CN"/>
        </w:rPr>
        <w:t>100</w:t>
      </w:r>
      <w:r>
        <w:rPr>
          <w:rFonts w:hint="eastAsia" w:ascii="仿宋_GB2312" w:eastAsia="仿宋_GB2312"/>
          <w:b w:val="0"/>
          <w:bCs w:val="0"/>
          <w:sz w:val="32"/>
          <w:szCs w:val="32"/>
        </w:rPr>
        <w:t>分。全年预算数为</w:t>
      </w:r>
      <w:r>
        <w:rPr>
          <w:rFonts w:hint="eastAsia" w:ascii="仿宋_GB2312" w:eastAsia="仿宋_GB2312"/>
          <w:b w:val="0"/>
          <w:bCs w:val="0"/>
          <w:color w:val="FF0000"/>
          <w:sz w:val="32"/>
          <w:szCs w:val="32"/>
          <w:lang w:val="en-US" w:eastAsia="zh-CN"/>
        </w:rPr>
        <w:t>1072.88</w:t>
      </w:r>
      <w:r>
        <w:rPr>
          <w:rFonts w:hint="eastAsia" w:ascii="仿宋_GB2312" w:eastAsia="仿宋_GB2312"/>
          <w:b w:val="0"/>
          <w:bCs w:val="0"/>
          <w:sz w:val="32"/>
          <w:szCs w:val="32"/>
        </w:rPr>
        <w:t>万元，执行数为</w:t>
      </w:r>
      <w:r>
        <w:rPr>
          <w:rFonts w:hint="eastAsia" w:ascii="仿宋_GB2312" w:eastAsia="仿宋_GB2312"/>
          <w:b w:val="0"/>
          <w:bCs w:val="0"/>
          <w:color w:val="FF0000"/>
          <w:sz w:val="32"/>
          <w:szCs w:val="32"/>
          <w:lang w:val="en-US" w:eastAsia="zh-CN"/>
        </w:rPr>
        <w:t>906.55</w:t>
      </w:r>
      <w:r>
        <w:rPr>
          <w:rFonts w:hint="eastAsia" w:ascii="仿宋_GB2312" w:eastAsia="仿宋_GB2312"/>
          <w:b w:val="0"/>
          <w:bCs w:val="0"/>
          <w:sz w:val="32"/>
          <w:szCs w:val="32"/>
        </w:rPr>
        <w:t>万元，完成预算的</w:t>
      </w:r>
      <w:r>
        <w:rPr>
          <w:rFonts w:hint="eastAsia" w:ascii="仿宋_GB2312" w:eastAsia="仿宋_GB2312"/>
          <w:b w:val="0"/>
          <w:bCs w:val="0"/>
          <w:color w:val="FF0000"/>
          <w:sz w:val="32"/>
          <w:szCs w:val="32"/>
          <w:lang w:val="en-US" w:eastAsia="zh-CN"/>
        </w:rPr>
        <w:t>84.5</w:t>
      </w:r>
      <w:r>
        <w:rPr>
          <w:rFonts w:hint="eastAsia" w:ascii="仿宋_GB2312" w:eastAsia="仿宋_GB2312"/>
          <w:b w:val="0"/>
          <w:bCs w:val="0"/>
          <w:sz w:val="32"/>
          <w:szCs w:val="32"/>
        </w:rPr>
        <w:t>%。项目绩效目标完成情况：</w:t>
      </w:r>
      <w:r>
        <w:rPr>
          <w:rFonts w:hint="eastAsia" w:ascii="仿宋_GB2312" w:eastAsia="仿宋_GB2312"/>
          <w:b w:val="0"/>
          <w:bCs w:val="0"/>
          <w:sz w:val="32"/>
          <w:szCs w:val="32"/>
          <w:lang w:val="en-US" w:eastAsia="zh-CN"/>
        </w:rPr>
        <w:t>完善福利院制度体系，推动相关孤儿生活保障制度贯彻落实。保障生活起居用品达到最好、实施设备完好完整。　　　　　　　　　　　　　　　　　　　　　　　　　　　　　　　　　　　　　　　　　　　　    改善孤儿居住环境及基本生活条件，提高福利院规划管理水平和服务质量。提供福利服务，弘扬救助精神，负责社会上的孤儿和弃婴收养、抚养工作。实现更好的服务目标。人员经费落到实处，实现工作人员安心工作、安心生活的最佳状态。</w:t>
      </w:r>
      <w:r>
        <w:rPr>
          <w:rFonts w:hint="eastAsia" w:ascii="仿宋_GB2312" w:eastAsia="仿宋_GB2312"/>
          <w:color w:val="auto"/>
          <w:sz w:val="32"/>
          <w:szCs w:val="32"/>
        </w:rPr>
        <w:t>发现的主要问题及原因：</w:t>
      </w:r>
      <w:r>
        <w:rPr>
          <w:rFonts w:hint="eastAsia" w:ascii="仿宋_GB2312" w:eastAsia="仿宋_GB2312"/>
          <w:color w:val="auto"/>
          <w:sz w:val="32"/>
          <w:szCs w:val="32"/>
          <w:lang w:val="en-US" w:eastAsia="zh-CN"/>
        </w:rPr>
        <w:t>未按照月、季进行有计划支付资金。存在原因主要是财务人员未能及时报销所产生的费用</w:t>
      </w:r>
      <w:r>
        <w:rPr>
          <w:rFonts w:hint="eastAsia" w:ascii="仿宋" w:hAnsi="仿宋" w:eastAsia="仿宋" w:cs="仿宋"/>
          <w:bCs/>
          <w:sz w:val="32"/>
          <w:szCs w:val="32"/>
          <w:highlight w:val="none"/>
          <w:lang w:val="en-US" w:eastAsia="zh-CN"/>
        </w:rPr>
        <w:t>。</w:t>
      </w:r>
      <w:r>
        <w:rPr>
          <w:rFonts w:hint="eastAsia" w:ascii="仿宋_GB2312" w:eastAsia="仿宋_GB2312"/>
          <w:color w:val="auto"/>
          <w:sz w:val="32"/>
          <w:szCs w:val="32"/>
        </w:rPr>
        <w:t>下一步改进措施：</w:t>
      </w:r>
      <w:r>
        <w:rPr>
          <w:rFonts w:hint="eastAsia" w:ascii="仿宋_GB2312" w:eastAsia="仿宋_GB2312"/>
          <w:color w:val="auto"/>
          <w:sz w:val="32"/>
          <w:szCs w:val="32"/>
          <w:lang w:val="en-US" w:eastAsia="zh-CN"/>
        </w:rPr>
        <w:t>进一步加强预算执行进度，按照月、季度执行比例严格执行预算，防止年底突击花钱现象。</w:t>
      </w:r>
    </w:p>
    <w:p w14:paraId="4BCB62C0">
      <w:pPr>
        <w:rPr>
          <w:rFonts w:hint="eastAsia"/>
          <w:lang w:val="en-US" w:eastAsia="zh-CN"/>
        </w:rPr>
      </w:pPr>
      <w:r>
        <w:rPr>
          <w:sz w:val="21"/>
        </w:rPr>
        <w:pict>
          <v:shape id="_x0000_s1032" o:spid="_x0000_s1032" o:spt="75" type="#_x0000_t75" style="position:absolute;left:0pt;margin-left:0pt;margin-top:0pt;height:374.75pt;width:441.75pt;mso-wrap-distance-left:9pt;mso-wrap-distance-right:9pt;z-index:251662336;mso-width-relative:page;mso-height-relative:page;" o:ole="t" filled="f" o:preferrelative="t" stroked="f" coordsize="21600,21600" wrapcoords="21592 -2 0 0 0 21600 21592 21602 8 21602 21600 21600 21600 0 8 -2 21592 -2">
            <v:path/>
            <v:fill on="f" focussize="0,0"/>
            <v:stroke on="f"/>
            <v:imagedata r:id="rId11" o:title=""/>
            <o:lock v:ext="edit" aspectratio="f"/>
            <w10:wrap type="tight"/>
          </v:shape>
          <o:OLEObject Type="Embed" ProgID="Excel.Sheet.12" ShapeID="_x0000_s1032" DrawAspect="Content" ObjectID="_1468075727" r:id="rId10">
            <o:LockedField>false</o:LockedField>
          </o:OLEObject>
        </w:pict>
      </w:r>
    </w:p>
    <w:p w14:paraId="7F763E3E">
      <w:pPr>
        <w:numPr>
          <w:ilvl w:val="0"/>
          <w:numId w:val="5"/>
        </w:numPr>
        <w:spacing w:line="578" w:lineRule="exact"/>
        <w:ind w:left="0" w:leftChars="0" w:firstLine="640" w:firstLineChars="200"/>
        <w:jc w:val="left"/>
        <w:rPr>
          <w:rFonts w:hint="eastAsia" w:ascii="仿宋_GB2312" w:eastAsia="仿宋_GB2312"/>
          <w:color w:val="auto"/>
          <w:sz w:val="32"/>
          <w:szCs w:val="32"/>
          <w:lang w:val="en-US" w:eastAsia="zh-CN" w:bidi="ar"/>
        </w:rPr>
      </w:pPr>
      <w:r>
        <w:rPr>
          <w:rFonts w:hint="eastAsia" w:ascii="仿宋_GB2312" w:eastAsia="仿宋_GB2312"/>
          <w:sz w:val="32"/>
          <w:szCs w:val="32"/>
          <w:lang w:val="en-US" w:eastAsia="zh-CN"/>
        </w:rPr>
        <w:t>那曲市殡仪馆运行经费绩效自评报告：</w:t>
      </w:r>
      <w:r>
        <w:rPr>
          <w:rFonts w:hint="eastAsia" w:ascii="仿宋_GB2312" w:eastAsia="仿宋_GB2312"/>
          <w:sz w:val="32"/>
          <w:szCs w:val="32"/>
        </w:rPr>
        <w:t>根据年初设定的绩效目标，项目绩效自评得分为</w:t>
      </w:r>
      <w:r>
        <w:rPr>
          <w:rFonts w:hint="eastAsia" w:ascii="仿宋_GB2312" w:eastAsia="仿宋_GB2312"/>
          <w:color w:val="FF0000"/>
          <w:sz w:val="32"/>
          <w:szCs w:val="32"/>
          <w:lang w:val="en-US" w:eastAsia="zh-CN"/>
        </w:rPr>
        <w:t>100</w:t>
      </w:r>
      <w:r>
        <w:rPr>
          <w:rFonts w:hint="eastAsia" w:ascii="仿宋_GB2312" w:eastAsia="仿宋_GB2312"/>
          <w:sz w:val="32"/>
          <w:szCs w:val="32"/>
        </w:rPr>
        <w:t>分。全年预算数为</w:t>
      </w:r>
      <w:r>
        <w:rPr>
          <w:rFonts w:hint="eastAsia" w:ascii="仿宋_GB2312" w:eastAsia="仿宋_GB2312"/>
          <w:color w:val="FF0000"/>
          <w:sz w:val="32"/>
          <w:szCs w:val="32"/>
          <w:lang w:val="en-US" w:eastAsia="zh-CN"/>
        </w:rPr>
        <w:t>55</w:t>
      </w:r>
      <w:r>
        <w:rPr>
          <w:rFonts w:hint="eastAsia" w:ascii="仿宋_GB2312" w:eastAsia="仿宋_GB2312"/>
          <w:sz w:val="32"/>
          <w:szCs w:val="32"/>
        </w:rPr>
        <w:t>万元，执行数为</w:t>
      </w:r>
      <w:r>
        <w:rPr>
          <w:rFonts w:hint="eastAsia" w:ascii="仿宋_GB2312" w:eastAsia="仿宋_GB2312"/>
          <w:color w:val="FF0000"/>
          <w:sz w:val="32"/>
          <w:szCs w:val="32"/>
          <w:lang w:val="en-US" w:eastAsia="zh-CN"/>
        </w:rPr>
        <w:t>50.77</w:t>
      </w:r>
      <w:r>
        <w:rPr>
          <w:rFonts w:hint="eastAsia" w:ascii="仿宋_GB2312" w:eastAsia="仿宋_GB2312"/>
          <w:sz w:val="32"/>
          <w:szCs w:val="32"/>
        </w:rPr>
        <w:t>万元，完成预算的</w:t>
      </w:r>
      <w:r>
        <w:rPr>
          <w:rFonts w:hint="eastAsia" w:ascii="仿宋_GB2312" w:eastAsia="仿宋_GB2312"/>
          <w:color w:val="FF0000"/>
          <w:sz w:val="32"/>
          <w:szCs w:val="32"/>
          <w:lang w:val="en-US" w:eastAsia="zh-CN"/>
        </w:rPr>
        <w:t>92.3</w:t>
      </w:r>
      <w:r>
        <w:rPr>
          <w:rFonts w:hint="eastAsia" w:ascii="仿宋_GB2312" w:eastAsia="仿宋_GB2312"/>
          <w:sz w:val="32"/>
          <w:szCs w:val="32"/>
        </w:rPr>
        <w:t>%。</w:t>
      </w:r>
      <w:r>
        <w:rPr>
          <w:rFonts w:hint="eastAsia" w:ascii="仿宋_GB2312" w:eastAsia="仿宋_GB2312"/>
          <w:b w:val="0"/>
          <w:bCs w:val="0"/>
          <w:sz w:val="32"/>
          <w:szCs w:val="32"/>
        </w:rPr>
        <w:t>项目绩效目标完成情况：</w:t>
      </w:r>
      <w:r>
        <w:rPr>
          <w:rFonts w:hint="eastAsia" w:ascii="仿宋_GB2312" w:eastAsia="仿宋_GB2312"/>
          <w:b w:val="0"/>
          <w:bCs w:val="0"/>
          <w:sz w:val="32"/>
          <w:szCs w:val="32"/>
          <w:lang w:val="en-US" w:eastAsia="zh-CN"/>
        </w:rPr>
        <w:t>进一步深化殡葬改革，落实“仿官服”推动基本殡葬服务普惠性、均等化，切实为群众办实事，减轻群众丧葬负担。保障民生，惠民殡葬政策的全面落实，保障了群众的基本丧葬权益，体现了社会公共服务均等化，不断健全了社会救助体系。</w:t>
      </w:r>
      <w:r>
        <w:rPr>
          <w:rFonts w:hint="eastAsia" w:ascii="仿宋_GB2312" w:eastAsia="仿宋_GB2312"/>
          <w:color w:val="auto"/>
          <w:sz w:val="32"/>
          <w:szCs w:val="32"/>
          <w:lang w:bidi="ar"/>
        </w:rPr>
        <w:t>发现的主要问题及原因：</w:t>
      </w:r>
      <w:r>
        <w:rPr>
          <w:rFonts w:hint="eastAsia" w:ascii="仿宋_GB2312" w:eastAsia="仿宋_GB2312"/>
          <w:color w:val="auto"/>
          <w:sz w:val="32"/>
          <w:szCs w:val="32"/>
          <w:lang w:val="en-US" w:eastAsia="zh-CN" w:bidi="ar"/>
        </w:rPr>
        <w:t>遗体火化数量较少，牧民群众知晓度较小，宣传力度不足。</w:t>
      </w:r>
      <w:r>
        <w:rPr>
          <w:rFonts w:hint="eastAsia" w:ascii="仿宋_GB2312" w:eastAsia="仿宋_GB2312"/>
          <w:color w:val="auto"/>
          <w:sz w:val="32"/>
          <w:szCs w:val="32"/>
          <w:lang w:bidi="ar"/>
        </w:rPr>
        <w:t>下一步改进措施：</w:t>
      </w:r>
      <w:r>
        <w:rPr>
          <w:rFonts w:hint="eastAsia" w:ascii="仿宋_GB2312" w:eastAsia="仿宋_GB2312"/>
          <w:color w:val="auto"/>
          <w:sz w:val="32"/>
          <w:szCs w:val="32"/>
          <w:lang w:val="en-US" w:eastAsia="zh-CN" w:bidi="ar"/>
        </w:rPr>
        <w:t>加强对殡仪馆的管理，增加宣传力度，扩大知晓面。</w:t>
      </w:r>
    </w:p>
    <w:p w14:paraId="4523F751">
      <w:pPr>
        <w:spacing w:line="578" w:lineRule="exact"/>
        <w:ind w:firstLine="640" w:firstLineChars="200"/>
        <w:jc w:val="left"/>
        <w:rPr>
          <w:rFonts w:hint="eastAsia" w:ascii="仿宋_GB2312" w:eastAsia="仿宋_GB2312"/>
          <w:color w:val="auto"/>
          <w:sz w:val="32"/>
          <w:szCs w:val="32"/>
          <w:lang w:val="en-US" w:eastAsia="zh-CN" w:bidi="ar"/>
        </w:rPr>
      </w:pPr>
      <w:r>
        <w:rPr>
          <w:sz w:val="32"/>
        </w:rPr>
        <w:pict>
          <v:shape id="_x0000_s1029" o:spid="_x0000_s1029" o:spt="75" type="#_x0000_t75" style="position:absolute;left:0pt;margin-left:0pt;margin-top:0pt;height:429.85pt;width:441.1pt;mso-wrap-distance-left:9pt;mso-wrap-distance-right:9pt;z-index:251661312;mso-width-relative:page;mso-height-relative:page;" o:ole="t" filled="f" o:preferrelative="t" stroked="f" coordsize="21600,21600" wrapcoords="21592 -2 0 0 0 21600 21592 21602 8 21602 21600 21600 21600 0 8 -2 21592 -2">
            <v:path/>
            <v:fill on="f" focussize="0,0"/>
            <v:stroke on="f"/>
            <v:imagedata r:id="rId13" o:title=""/>
            <o:lock v:ext="edit" aspectratio="f"/>
            <w10:wrap type="tight"/>
          </v:shape>
          <o:OLEObject Type="Embed" ProgID="Excel.Sheet.12" ShapeID="_x0000_s1029" DrawAspect="Content" ObjectID="_1468075728" r:id="rId12">
            <o:LockedField>false</o:LockedField>
          </o:OLEObject>
        </w:pict>
      </w:r>
    </w:p>
    <w:p w14:paraId="71BFDBB0">
      <w:pPr>
        <w:spacing w:line="578" w:lineRule="exact"/>
        <w:ind w:firstLine="640" w:firstLineChars="200"/>
        <w:jc w:val="left"/>
        <w:rPr>
          <w:rFonts w:hint="eastAsia" w:ascii="Nimbus Roman No9 L" w:hAnsi="Nimbus Roman No9 L" w:eastAsia="仿宋" w:cs="Nimbus Roman No9 L"/>
          <w:sz w:val="32"/>
          <w:szCs w:val="32"/>
        </w:rPr>
      </w:pPr>
      <w:r>
        <w:rPr>
          <w:rFonts w:hint="eastAsia" w:ascii="仿宋_GB2312" w:eastAsia="仿宋_GB2312"/>
          <w:color w:val="auto"/>
          <w:sz w:val="32"/>
          <w:szCs w:val="32"/>
          <w:lang w:val="en-US" w:eastAsia="zh-CN" w:bidi="ar"/>
        </w:rPr>
        <w:t>4.</w:t>
      </w:r>
      <w:r>
        <w:rPr>
          <w:rFonts w:hint="default" w:ascii="仿宋_GB2312" w:eastAsia="仿宋_GB2312"/>
          <w:color w:val="auto"/>
          <w:sz w:val="32"/>
          <w:szCs w:val="32"/>
          <w:lang w:val="en-US" w:eastAsia="zh-CN" w:bidi="ar"/>
        </w:rPr>
        <w:t>老年护理院运行经费</w:t>
      </w:r>
      <w:r>
        <w:rPr>
          <w:rFonts w:hint="eastAsia" w:ascii="仿宋_GB2312" w:eastAsia="仿宋_GB2312"/>
          <w:b w:val="0"/>
          <w:bCs w:val="0"/>
          <w:sz w:val="32"/>
          <w:szCs w:val="32"/>
          <w:lang w:val="en-US" w:eastAsia="zh-CN"/>
        </w:rPr>
        <w:t>项目绩效自评报告：</w:t>
      </w:r>
      <w:r>
        <w:rPr>
          <w:rFonts w:hint="eastAsia" w:ascii="仿宋_GB2312" w:eastAsia="仿宋_GB2312"/>
          <w:b w:val="0"/>
          <w:bCs w:val="0"/>
          <w:sz w:val="32"/>
          <w:szCs w:val="32"/>
        </w:rPr>
        <w:t>根据年初设定的绩效目标，项目绩效自评得分为</w:t>
      </w:r>
      <w:r>
        <w:rPr>
          <w:rFonts w:hint="eastAsia" w:ascii="仿宋_GB2312" w:eastAsia="仿宋_GB2312"/>
          <w:b w:val="0"/>
          <w:bCs w:val="0"/>
          <w:color w:val="FF0000"/>
          <w:sz w:val="32"/>
          <w:szCs w:val="32"/>
          <w:lang w:val="en-US" w:eastAsia="zh-CN"/>
        </w:rPr>
        <w:t>100</w:t>
      </w:r>
      <w:r>
        <w:rPr>
          <w:rFonts w:hint="eastAsia" w:ascii="仿宋_GB2312" w:eastAsia="仿宋_GB2312"/>
          <w:b w:val="0"/>
          <w:bCs w:val="0"/>
          <w:sz w:val="32"/>
          <w:szCs w:val="32"/>
        </w:rPr>
        <w:t>分。全年预算数为</w:t>
      </w:r>
      <w:r>
        <w:rPr>
          <w:rFonts w:hint="eastAsia" w:ascii="仿宋_GB2312" w:eastAsia="仿宋_GB2312"/>
          <w:b w:val="0"/>
          <w:bCs w:val="0"/>
          <w:color w:val="FF0000"/>
          <w:sz w:val="32"/>
          <w:szCs w:val="32"/>
          <w:lang w:val="en-US" w:eastAsia="zh-CN"/>
        </w:rPr>
        <w:t>535.81</w:t>
      </w:r>
      <w:r>
        <w:rPr>
          <w:rFonts w:hint="eastAsia" w:ascii="仿宋_GB2312" w:eastAsia="仿宋_GB2312"/>
          <w:b w:val="0"/>
          <w:bCs w:val="0"/>
          <w:sz w:val="32"/>
          <w:szCs w:val="32"/>
        </w:rPr>
        <w:t>万元，执行数为</w:t>
      </w:r>
      <w:r>
        <w:rPr>
          <w:rFonts w:hint="eastAsia" w:ascii="仿宋_GB2312" w:eastAsia="仿宋_GB2312"/>
          <w:b w:val="0"/>
          <w:bCs w:val="0"/>
          <w:sz w:val="32"/>
          <w:szCs w:val="32"/>
          <w:lang w:val="en-US" w:eastAsia="zh-CN"/>
        </w:rPr>
        <w:t>411.16</w:t>
      </w:r>
      <w:r>
        <w:rPr>
          <w:rFonts w:hint="eastAsia" w:ascii="仿宋_GB2312" w:eastAsia="仿宋_GB2312"/>
          <w:b w:val="0"/>
          <w:bCs w:val="0"/>
          <w:sz w:val="32"/>
          <w:szCs w:val="32"/>
        </w:rPr>
        <w:t>万元，完成预算的</w:t>
      </w:r>
      <w:r>
        <w:rPr>
          <w:rFonts w:hint="eastAsia" w:ascii="仿宋_GB2312" w:eastAsia="仿宋_GB2312"/>
          <w:b w:val="0"/>
          <w:bCs w:val="0"/>
          <w:color w:val="FF0000"/>
          <w:sz w:val="32"/>
          <w:szCs w:val="32"/>
          <w:lang w:val="en-US" w:eastAsia="zh-CN"/>
        </w:rPr>
        <w:t>76.7</w:t>
      </w:r>
      <w:r>
        <w:rPr>
          <w:rFonts w:hint="eastAsia" w:ascii="仿宋_GB2312" w:eastAsia="仿宋_GB2312"/>
          <w:b w:val="0"/>
          <w:bCs w:val="0"/>
          <w:sz w:val="32"/>
          <w:szCs w:val="32"/>
        </w:rPr>
        <w:t>%。项目绩效目标完成情况：</w:t>
      </w:r>
      <w:r>
        <w:rPr>
          <w:rFonts w:hint="eastAsia" w:ascii="仿宋_GB2312" w:eastAsia="仿宋_GB2312"/>
          <w:b w:val="0"/>
          <w:bCs w:val="0"/>
          <w:sz w:val="32"/>
          <w:szCs w:val="32"/>
          <w:lang w:val="en-US" w:eastAsia="zh-CN"/>
        </w:rPr>
        <w:t>使我市特困老人以老有所养、老有所乐、老有所依、老有所医，进一步提高特殊困难群体的生活水平。加强我院护理员的专业技能培训。市委、市政府充分考虑那曲市老年群体居住分散养老服务半径大、高寒缺氧的气候条件、恶劣的自然环境、相对落后的医疗条件等诸多因素影响以及原有护理服务模式单一、康养效果不明显等因素，提出了构建养老服务“医养结合”模式的新思路、新要求，并作为全市创新养老办法、巩固脱贫攻坚成果的一项重点工作来抓。发现的主要</w:t>
      </w:r>
      <w:r>
        <w:rPr>
          <w:rFonts w:hint="eastAsia" w:ascii="仿宋_GB2312" w:eastAsia="仿宋_GB2312"/>
          <w:b w:val="0"/>
          <w:bCs w:val="0"/>
          <w:color w:val="0000FF"/>
          <w:sz w:val="32"/>
          <w:szCs w:val="32"/>
          <w:lang w:val="en-US" w:eastAsia="zh-CN"/>
        </w:rPr>
        <w:t>问题及原因：</w:t>
      </w:r>
      <w:r>
        <w:rPr>
          <w:rFonts w:hint="eastAsia" w:ascii="仿宋" w:hAnsi="仿宋" w:eastAsia="仿宋" w:cs="仿宋"/>
          <w:b/>
          <w:color w:val="000000"/>
          <w:kern w:val="2"/>
          <w:sz w:val="32"/>
          <w:szCs w:val="32"/>
          <w:lang w:val="en-US" w:bidi="zh-TW"/>
        </w:rPr>
        <w:t>项目资金管理不够细化，预算资金监督力度不足</w:t>
      </w:r>
      <w:r>
        <w:rPr>
          <w:rFonts w:hint="eastAsia" w:ascii="仿宋" w:hAnsi="仿宋" w:eastAsia="仿宋" w:cs="仿宋"/>
          <w:b/>
          <w:color w:val="000000"/>
          <w:kern w:val="2"/>
          <w:sz w:val="32"/>
          <w:szCs w:val="32"/>
          <w:lang w:val="en-US" w:eastAsia="zh-CN" w:bidi="zh-TW"/>
        </w:rPr>
        <w:t>；该项目资金中包含驻拉萨特困供养中心运行经费，该项目2023年底开始运行，因前期运行经费双湖县承担了部分资金，导致拉萨特困供养中心预算资金未能及时完成支付。</w:t>
      </w:r>
      <w:r>
        <w:rPr>
          <w:rFonts w:hint="eastAsia" w:ascii="仿宋" w:hAnsi="仿宋" w:eastAsia="仿宋" w:cs="仿宋"/>
          <w:bCs/>
          <w:color w:val="0000FF"/>
          <w:sz w:val="32"/>
          <w:szCs w:val="32"/>
          <w:lang w:val="en-US" w:eastAsia="zh-CN"/>
        </w:rPr>
        <w:t>下一步措施:加强对老年护理院运行经费的监督管理，按照年初预订目标进行按时支付。</w:t>
      </w:r>
    </w:p>
    <w:p w14:paraId="3CE0DD41">
      <w:pPr>
        <w:pStyle w:val="3"/>
        <w:numPr>
          <w:ilvl w:val="0"/>
          <w:numId w:val="0"/>
        </w:numPr>
        <w:ind w:firstLine="640" w:firstLineChars="200"/>
        <w:rPr>
          <w:rFonts w:hint="eastAsia" w:ascii="Nimbus Roman No9 L" w:hAnsi="Nimbus Roman No9 L" w:eastAsia="仿宋" w:cs="Nimbus Roman No9 L"/>
          <w:sz w:val="32"/>
          <w:szCs w:val="32"/>
          <w:lang w:val="en-US" w:eastAsia="zh-CN"/>
        </w:rPr>
      </w:pPr>
      <w:r>
        <w:rPr>
          <w:sz w:val="32"/>
        </w:rPr>
        <w:pict>
          <v:shape id="_x0000_s1033" o:spid="_x0000_s1033" o:spt="75" type="#_x0000_t75" style="position:absolute;left:0pt;margin-left:0pt;margin-top:0pt;height:528.3pt;width:442.05pt;mso-wrap-distance-left:9pt;mso-wrap-distance-right:9pt;z-index:251663360;mso-width-relative:page;mso-height-relative:page;" o:ole="t" filled="f" o:preferrelative="t" stroked="f" coordsize="21600,21600" wrapcoords="21592 -2 0 0 0 21599 21592 21601 8 21601 21600 21599 21600 0 8 -2 21592 -2">
            <v:path/>
            <v:fill on="f" focussize="0,0"/>
            <v:stroke on="f"/>
            <v:imagedata r:id="rId15" o:title=""/>
            <o:lock v:ext="edit" aspectratio="f"/>
            <w10:wrap type="tight"/>
          </v:shape>
          <o:OLEObject Type="Embed" ProgID="Excel.Sheet.12" ShapeID="_x0000_s1033" DrawAspect="Content" ObjectID="_1468075729" r:id="rId14">
            <o:LockedField>false</o:LockedField>
          </o:OLEObject>
        </w:pict>
      </w:r>
    </w:p>
    <w:p w14:paraId="7E14EC47">
      <w:pPr>
        <w:pStyle w:val="3"/>
        <w:numPr>
          <w:ilvl w:val="0"/>
          <w:numId w:val="5"/>
        </w:numPr>
        <w:ind w:left="0" w:leftChars="0" w:firstLine="640" w:firstLineChars="200"/>
        <w:rPr>
          <w:rFonts w:hint="eastAsia" w:ascii="仿宋_GB2312" w:eastAsia="仿宋_GB2312"/>
          <w:color w:val="auto"/>
          <w:sz w:val="32"/>
          <w:szCs w:val="32"/>
          <w:lang w:val="en-US" w:eastAsia="zh-CN"/>
        </w:rPr>
      </w:pPr>
      <w:r>
        <w:rPr>
          <w:rFonts w:hint="eastAsia" w:ascii="Nimbus Roman No9 L" w:hAnsi="Nimbus Roman No9 L" w:eastAsia="仿宋" w:cs="Nimbus Roman No9 L"/>
          <w:sz w:val="32"/>
          <w:szCs w:val="32"/>
        </w:rPr>
        <w:t>中央专项彩票公益金支持居家和社区基本养老服务提升行动项目</w:t>
      </w:r>
      <w:r>
        <w:rPr>
          <w:rFonts w:hint="eastAsia" w:ascii="仿宋_GB2312" w:eastAsia="仿宋_GB2312"/>
          <w:b w:val="0"/>
          <w:bCs w:val="0"/>
          <w:sz w:val="32"/>
          <w:szCs w:val="32"/>
          <w:lang w:val="en-US" w:eastAsia="zh-CN"/>
        </w:rPr>
        <w:t>绩效自评报告：</w:t>
      </w:r>
      <w:r>
        <w:rPr>
          <w:rFonts w:hint="eastAsia" w:ascii="仿宋_GB2312" w:eastAsia="仿宋_GB2312"/>
          <w:b w:val="0"/>
          <w:bCs w:val="0"/>
          <w:sz w:val="32"/>
          <w:szCs w:val="32"/>
        </w:rPr>
        <w:t>根据年初设定的绩效目标，项目绩效自评得分为</w:t>
      </w:r>
      <w:r>
        <w:rPr>
          <w:rFonts w:hint="eastAsia" w:ascii="仿宋_GB2312" w:eastAsia="仿宋_GB2312"/>
          <w:b w:val="0"/>
          <w:bCs w:val="0"/>
          <w:color w:val="FF0000"/>
          <w:sz w:val="32"/>
          <w:szCs w:val="32"/>
          <w:lang w:val="en-US" w:eastAsia="zh-CN"/>
        </w:rPr>
        <w:t>100</w:t>
      </w:r>
      <w:r>
        <w:rPr>
          <w:rFonts w:hint="eastAsia" w:ascii="仿宋_GB2312" w:eastAsia="仿宋_GB2312"/>
          <w:b w:val="0"/>
          <w:bCs w:val="0"/>
          <w:sz w:val="32"/>
          <w:szCs w:val="32"/>
        </w:rPr>
        <w:t>分。全年预算数为</w:t>
      </w:r>
      <w:r>
        <w:rPr>
          <w:rFonts w:hint="eastAsia" w:ascii="仿宋_GB2312" w:eastAsia="仿宋_GB2312"/>
          <w:b w:val="0"/>
          <w:bCs w:val="0"/>
          <w:color w:val="FF0000"/>
          <w:sz w:val="32"/>
          <w:szCs w:val="32"/>
          <w:lang w:val="en-US" w:eastAsia="zh-CN"/>
        </w:rPr>
        <w:t>626</w:t>
      </w:r>
      <w:r>
        <w:rPr>
          <w:rFonts w:hint="eastAsia" w:ascii="仿宋_GB2312" w:eastAsia="仿宋_GB2312"/>
          <w:b w:val="0"/>
          <w:bCs w:val="0"/>
          <w:sz w:val="32"/>
          <w:szCs w:val="32"/>
        </w:rPr>
        <w:t>万元，执行数为</w:t>
      </w:r>
      <w:r>
        <w:rPr>
          <w:rFonts w:hint="eastAsia" w:ascii="仿宋_GB2312" w:eastAsia="仿宋_GB2312"/>
          <w:b w:val="0"/>
          <w:bCs w:val="0"/>
          <w:sz w:val="32"/>
          <w:szCs w:val="32"/>
          <w:lang w:val="en-US" w:eastAsia="zh-CN"/>
        </w:rPr>
        <w:t>437.91</w:t>
      </w:r>
      <w:r>
        <w:rPr>
          <w:rFonts w:hint="eastAsia" w:ascii="仿宋_GB2312" w:eastAsia="仿宋_GB2312"/>
          <w:b w:val="0"/>
          <w:bCs w:val="0"/>
          <w:sz w:val="32"/>
          <w:szCs w:val="32"/>
        </w:rPr>
        <w:t>万元，完成预算的</w:t>
      </w:r>
      <w:r>
        <w:rPr>
          <w:rFonts w:hint="eastAsia" w:ascii="仿宋_GB2312" w:eastAsia="仿宋_GB2312"/>
          <w:b w:val="0"/>
          <w:bCs w:val="0"/>
          <w:color w:val="FF0000"/>
          <w:sz w:val="32"/>
          <w:szCs w:val="32"/>
          <w:lang w:val="en-US" w:eastAsia="zh-CN"/>
        </w:rPr>
        <w:t>70</w:t>
      </w:r>
      <w:r>
        <w:rPr>
          <w:rFonts w:hint="eastAsia" w:ascii="仿宋_GB2312" w:eastAsia="仿宋_GB2312"/>
          <w:b w:val="0"/>
          <w:bCs w:val="0"/>
          <w:sz w:val="32"/>
          <w:szCs w:val="32"/>
        </w:rPr>
        <w:t>%。项目绩效目标完成情况：</w:t>
      </w:r>
      <w:r>
        <w:rPr>
          <w:rFonts w:hint="eastAsia" w:ascii="Nimbus Roman No9 L" w:hAnsi="Nimbus Roman No9 L" w:eastAsia="仿宋" w:cs="Nimbus Roman No9 L"/>
          <w:sz w:val="32"/>
          <w:szCs w:val="32"/>
        </w:rPr>
        <w:t>该项目为我市55周岁及以上经济困难的失能、部分失能老年人建设家庭养老床位不少于569张，开展居家养老上门服务不少于1138人。</w:t>
      </w:r>
      <w:r>
        <w:rPr>
          <w:rFonts w:hint="eastAsia" w:ascii="仿宋_GB2312" w:eastAsia="仿宋_GB2312"/>
          <w:color w:val="auto"/>
          <w:sz w:val="32"/>
          <w:szCs w:val="32"/>
        </w:rPr>
        <w:t>发现的主要问题及原因：</w:t>
      </w:r>
      <w:r>
        <w:rPr>
          <w:rFonts w:hint="eastAsia" w:ascii="Nimbus Roman No9 L" w:hAnsi="Nimbus Roman No9 L" w:eastAsia="仿宋" w:cs="Nimbus Roman No9 L"/>
          <w:sz w:val="32"/>
          <w:szCs w:val="32"/>
        </w:rPr>
        <w:t>该项目建设完成后，需开展项目评估，按照合同无法完成资金拨付。后续将积极开展项目验收工作，完成验收拨付项目余款。</w:t>
      </w:r>
      <w:r>
        <w:rPr>
          <w:rFonts w:hint="eastAsia" w:ascii="Nimbus Roman No9 L" w:hAnsi="Nimbus Roman No9 L" w:eastAsia="仿宋" w:cs="Nimbus Roman No9 L"/>
          <w:sz w:val="32"/>
          <w:szCs w:val="32"/>
          <w:lang w:val="en-US" w:eastAsia="zh-CN"/>
        </w:rPr>
        <w:t>形成原因为按照合同要求执行。</w:t>
      </w:r>
      <w:r>
        <w:rPr>
          <w:rFonts w:hint="eastAsia" w:ascii="仿宋_GB2312" w:eastAsia="仿宋_GB2312"/>
          <w:color w:val="auto"/>
          <w:sz w:val="32"/>
          <w:szCs w:val="32"/>
        </w:rPr>
        <w:t>下一步改进措施：</w:t>
      </w:r>
      <w:r>
        <w:rPr>
          <w:rFonts w:hint="eastAsia" w:ascii="仿宋_GB2312" w:eastAsia="仿宋_GB2312"/>
          <w:color w:val="auto"/>
          <w:sz w:val="32"/>
          <w:szCs w:val="32"/>
          <w:lang w:val="en-US" w:eastAsia="zh-CN"/>
        </w:rPr>
        <w:t>暂无。</w:t>
      </w:r>
    </w:p>
    <w:p w14:paraId="0BC5C244">
      <w:pPr>
        <w:numPr>
          <w:ilvl w:val="0"/>
          <w:numId w:val="0"/>
        </w:numPr>
        <w:ind w:leftChars="200"/>
        <w:rPr>
          <w:rFonts w:hint="eastAsia"/>
          <w:lang w:val="en-US" w:eastAsia="zh-CN"/>
        </w:rPr>
      </w:pPr>
      <w:r>
        <w:rPr>
          <w:sz w:val="21"/>
        </w:rPr>
        <w:pict>
          <v:shape id="_x0000_s1034" o:spid="_x0000_s1034" o:spt="75" type="#_x0000_t75" style="position:absolute;left:0pt;margin-left:0pt;margin-top:0pt;height:528.3pt;width:442.05pt;mso-wrap-distance-left:9pt;mso-wrap-distance-right:9pt;z-index:251664384;mso-width-relative:page;mso-height-relative:page;" o:ole="t" filled="f" o:preferrelative="t" stroked="f" coordsize="21600,21600" wrapcoords="21592 -2 0 0 0 21599 21592 21601 8 21601 21600 21599 21600 0 8 -2 21592 -2">
            <v:path/>
            <v:fill on="f" focussize="0,0"/>
            <v:stroke on="f"/>
            <v:imagedata r:id="rId17" o:title=""/>
            <o:lock v:ext="edit" aspectratio="f"/>
            <w10:wrap type="tight"/>
          </v:shape>
          <o:OLEObject Type="Embed" ProgID="Excel.Sheet.12" ShapeID="_x0000_s1034" DrawAspect="Content" ObjectID="_1468075730" r:id="rId16">
            <o:LockedField>false</o:LockedField>
          </o:OLEObject>
        </w:pict>
      </w:r>
    </w:p>
    <w:p w14:paraId="43052883">
      <w:pPr>
        <w:pStyle w:val="3"/>
        <w:numPr>
          <w:ilvl w:val="0"/>
          <w:numId w:val="0"/>
        </w:numPr>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6.</w:t>
      </w:r>
      <w:r>
        <w:rPr>
          <w:rFonts w:hint="eastAsia" w:ascii="Nimbus Roman No9 L" w:hAnsi="Nimbus Roman No9 L" w:eastAsia="仿宋" w:cs="Nimbus Roman No9 L"/>
          <w:b/>
          <w:bCs/>
          <w:sz w:val="32"/>
          <w:szCs w:val="32"/>
        </w:rPr>
        <w:t>驻拉萨特困人员供养服务中心建设项目</w:t>
      </w:r>
      <w:r>
        <w:rPr>
          <w:rFonts w:hint="eastAsia" w:ascii="仿宋_GB2312" w:eastAsia="仿宋_GB2312"/>
          <w:b w:val="0"/>
          <w:bCs w:val="0"/>
          <w:sz w:val="32"/>
          <w:szCs w:val="32"/>
          <w:lang w:val="en-US" w:eastAsia="zh-CN"/>
        </w:rPr>
        <w:t>绩效自评报告：</w:t>
      </w:r>
      <w:r>
        <w:rPr>
          <w:rFonts w:hint="eastAsia" w:ascii="仿宋_GB2312" w:eastAsia="仿宋_GB2312"/>
          <w:b w:val="0"/>
          <w:bCs w:val="0"/>
          <w:sz w:val="32"/>
          <w:szCs w:val="32"/>
        </w:rPr>
        <w:t>根据年初设定的绩效目标，项目绩效自评得分为</w:t>
      </w:r>
      <w:r>
        <w:rPr>
          <w:rFonts w:hint="eastAsia" w:ascii="仿宋_GB2312" w:eastAsia="仿宋_GB2312"/>
          <w:b w:val="0"/>
          <w:bCs w:val="0"/>
          <w:color w:val="FF0000"/>
          <w:sz w:val="32"/>
          <w:szCs w:val="32"/>
          <w:lang w:val="en-US" w:eastAsia="zh-CN"/>
        </w:rPr>
        <w:t>100</w:t>
      </w:r>
      <w:r>
        <w:rPr>
          <w:rFonts w:hint="eastAsia" w:ascii="仿宋_GB2312" w:eastAsia="仿宋_GB2312"/>
          <w:b w:val="0"/>
          <w:bCs w:val="0"/>
          <w:sz w:val="32"/>
          <w:szCs w:val="32"/>
        </w:rPr>
        <w:t>分。全年预算数为</w:t>
      </w:r>
      <w:r>
        <w:rPr>
          <w:rFonts w:hint="eastAsia" w:ascii="仿宋_GB2312" w:eastAsia="仿宋_GB2312"/>
          <w:b w:val="0"/>
          <w:bCs w:val="0"/>
          <w:color w:val="FF0000"/>
          <w:sz w:val="32"/>
          <w:szCs w:val="32"/>
          <w:lang w:val="en-US" w:eastAsia="zh-CN"/>
        </w:rPr>
        <w:t>626</w:t>
      </w:r>
      <w:r>
        <w:rPr>
          <w:rFonts w:hint="eastAsia" w:ascii="仿宋_GB2312" w:eastAsia="仿宋_GB2312"/>
          <w:b w:val="0"/>
          <w:bCs w:val="0"/>
          <w:sz w:val="32"/>
          <w:szCs w:val="32"/>
        </w:rPr>
        <w:t>万元，执行数为</w:t>
      </w:r>
      <w:r>
        <w:rPr>
          <w:rFonts w:hint="eastAsia" w:ascii="仿宋_GB2312" w:eastAsia="仿宋_GB2312"/>
          <w:b w:val="0"/>
          <w:bCs w:val="0"/>
          <w:sz w:val="32"/>
          <w:szCs w:val="32"/>
          <w:lang w:val="en-US" w:eastAsia="zh-CN"/>
        </w:rPr>
        <w:t>437.91</w:t>
      </w:r>
      <w:r>
        <w:rPr>
          <w:rFonts w:hint="eastAsia" w:ascii="仿宋_GB2312" w:eastAsia="仿宋_GB2312"/>
          <w:b w:val="0"/>
          <w:bCs w:val="0"/>
          <w:sz w:val="32"/>
          <w:szCs w:val="32"/>
        </w:rPr>
        <w:t>万元，完成预算的</w:t>
      </w:r>
      <w:r>
        <w:rPr>
          <w:rFonts w:hint="eastAsia" w:ascii="仿宋_GB2312" w:eastAsia="仿宋_GB2312"/>
          <w:b w:val="0"/>
          <w:bCs w:val="0"/>
          <w:color w:val="FF0000"/>
          <w:sz w:val="32"/>
          <w:szCs w:val="32"/>
          <w:lang w:val="en-US" w:eastAsia="zh-CN"/>
        </w:rPr>
        <w:t>70</w:t>
      </w:r>
      <w:r>
        <w:rPr>
          <w:rFonts w:hint="eastAsia" w:ascii="仿宋_GB2312" w:eastAsia="仿宋_GB2312"/>
          <w:b w:val="0"/>
          <w:bCs w:val="0"/>
          <w:sz w:val="32"/>
          <w:szCs w:val="32"/>
        </w:rPr>
        <w:t>%。项目绩效目标完成情况：</w:t>
      </w:r>
      <w:r>
        <w:rPr>
          <w:rFonts w:hint="eastAsia" w:ascii="Nimbus Roman No9 L" w:hAnsi="Nimbus Roman No9 L" w:eastAsia="仿宋" w:cs="Nimbus Roman No9 L"/>
          <w:sz w:val="32"/>
          <w:szCs w:val="32"/>
        </w:rPr>
        <w:t>该项目为我市55周岁及以上经济困难的失能、部分失能老年人建设家庭养老床位不少于569张，开展居家养老上门服务不少于1138人。</w:t>
      </w:r>
      <w:r>
        <w:rPr>
          <w:rFonts w:hint="eastAsia" w:ascii="仿宋_GB2312" w:eastAsia="仿宋_GB2312"/>
          <w:color w:val="auto"/>
          <w:sz w:val="32"/>
          <w:szCs w:val="32"/>
        </w:rPr>
        <w:t>发现的主要问题及原因：</w:t>
      </w:r>
      <w:r>
        <w:rPr>
          <w:rFonts w:hint="eastAsia" w:ascii="Nimbus Roman No9 L" w:hAnsi="Nimbus Roman No9 L" w:eastAsia="仿宋" w:cs="Nimbus Roman No9 L"/>
          <w:sz w:val="32"/>
          <w:szCs w:val="32"/>
        </w:rPr>
        <w:t>该项目建设完成后，需开展项目评估，按照合同无法完成资金拨付。后续将积极开展项目验收工作，完成验收拨付项目余款。</w:t>
      </w:r>
      <w:r>
        <w:rPr>
          <w:rFonts w:hint="eastAsia" w:ascii="Nimbus Roman No9 L" w:hAnsi="Nimbus Roman No9 L" w:eastAsia="仿宋" w:cs="Nimbus Roman No9 L"/>
          <w:sz w:val="32"/>
          <w:szCs w:val="32"/>
          <w:lang w:val="en-US" w:eastAsia="zh-CN"/>
        </w:rPr>
        <w:t>形成原因为按照合同要求执行。</w:t>
      </w:r>
      <w:r>
        <w:rPr>
          <w:rFonts w:hint="eastAsia" w:ascii="仿宋_GB2312" w:eastAsia="仿宋_GB2312"/>
          <w:color w:val="auto"/>
          <w:sz w:val="32"/>
          <w:szCs w:val="32"/>
        </w:rPr>
        <w:t>下一步改进措施：</w:t>
      </w:r>
      <w:r>
        <w:rPr>
          <w:rFonts w:hint="eastAsia" w:ascii="仿宋_GB2312" w:eastAsia="仿宋_GB2312"/>
          <w:color w:val="auto"/>
          <w:sz w:val="32"/>
          <w:szCs w:val="32"/>
          <w:lang w:val="en-US" w:eastAsia="zh-CN"/>
        </w:rPr>
        <w:t>暂无。</w:t>
      </w:r>
    </w:p>
    <w:p w14:paraId="1D4C9EC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bCs/>
          <w:sz w:val="32"/>
          <w:szCs w:val="32"/>
        </w:rPr>
      </w:pPr>
      <w:r>
        <w:rPr>
          <w:rFonts w:hint="eastAsia" w:ascii="楷体" w:hAnsi="楷体" w:eastAsia="楷体" w:cs="楷体"/>
          <w:bCs/>
          <w:sz w:val="32"/>
          <w:szCs w:val="32"/>
        </w:rPr>
        <w:t>（三）部门评价结果（预算部门填写，部门所属单位不需填写）</w:t>
      </w:r>
    </w:p>
    <w:p w14:paraId="42E0800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部门评价项目数量在3个以内的，至少将1个部门评价报告向社会公开；部门评价项目数量大于3个的，至少将2个部门评价报告向社会公开。</w:t>
      </w:r>
    </w:p>
    <w:p w14:paraId="1C3541C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bCs/>
          <w:sz w:val="32"/>
          <w:szCs w:val="32"/>
        </w:rPr>
      </w:pPr>
      <w:r>
        <w:rPr>
          <w:rFonts w:hint="eastAsia" w:ascii="楷体" w:hAnsi="楷体" w:eastAsia="楷体" w:cs="楷体"/>
          <w:bCs/>
          <w:sz w:val="32"/>
          <w:szCs w:val="32"/>
        </w:rPr>
        <w:t>（四）财政评价结果（如有）</w:t>
      </w:r>
    </w:p>
    <w:p w14:paraId="1C90655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zh-CN"/>
        </w:rPr>
        <w:t>反映财政部门组织开展的预算部门（单位）重点项目财政评价情况，如有，可将评价报告附后。</w:t>
      </w:r>
    </w:p>
    <w:p w14:paraId="3B030E6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十一、其他重要事项情况说明</w:t>
      </w:r>
    </w:p>
    <w:p w14:paraId="4FC837E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bCs/>
          <w:sz w:val="32"/>
          <w:szCs w:val="32"/>
        </w:rPr>
      </w:pPr>
      <w:bookmarkStart w:id="97" w:name="_Toc5978_WPSOffice_Level2"/>
      <w:bookmarkStart w:id="98" w:name="_Toc18325_WPSOffice_Level2"/>
      <w:bookmarkStart w:id="99" w:name="_Toc23598_WPSOffice_Level2"/>
      <w:bookmarkStart w:id="100" w:name="_Toc15262_WPSOffice_Level2"/>
      <w:bookmarkStart w:id="101" w:name="_Toc15565_WPSOffice_Level2"/>
      <w:bookmarkStart w:id="102" w:name="_Toc32639_WPSOffice_Level2"/>
      <w:r>
        <w:rPr>
          <w:rFonts w:hint="eastAsia" w:ascii="楷体" w:hAnsi="楷体" w:eastAsia="楷体" w:cs="楷体"/>
          <w:bCs/>
          <w:sz w:val="32"/>
          <w:szCs w:val="32"/>
        </w:rPr>
        <w:t>（一）机关运行经费支出情况</w:t>
      </w:r>
      <w:bookmarkEnd w:id="97"/>
      <w:bookmarkEnd w:id="98"/>
      <w:bookmarkEnd w:id="99"/>
      <w:bookmarkEnd w:id="100"/>
      <w:bookmarkEnd w:id="101"/>
      <w:bookmarkEnd w:id="102"/>
    </w:p>
    <w:p w14:paraId="73BDC59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lang w:val="en-US" w:eastAsia="zh-CN" w:bidi="ar"/>
        </w:rPr>
      </w:pPr>
      <w:r>
        <w:rPr>
          <w:rFonts w:hint="default" w:ascii="仿宋_GB2312" w:hAnsi="ˎ̥" w:eastAsia="仿宋_GB2312"/>
          <w:sz w:val="32"/>
          <w:szCs w:val="32"/>
          <w:lang w:val="en-US"/>
        </w:rPr>
        <w:t>2024</w:t>
      </w:r>
      <w:r>
        <w:rPr>
          <w:rFonts w:hint="eastAsia" w:ascii="仿宋_GB2312" w:hAnsi="ˎ̥" w:eastAsia="仿宋_GB2312"/>
          <w:sz w:val="32"/>
          <w:szCs w:val="32"/>
        </w:rPr>
        <w:t>年度</w:t>
      </w:r>
      <w:r>
        <w:rPr>
          <w:rFonts w:hint="eastAsia" w:ascii="仿宋_GB2312" w:hAnsi="ˎ̥" w:eastAsia="仿宋_GB2312"/>
          <w:sz w:val="32"/>
          <w:szCs w:val="32"/>
          <w:lang w:val="en-US" w:eastAsia="zh-CN"/>
        </w:rPr>
        <w:t>市民政局</w:t>
      </w:r>
      <w:r>
        <w:rPr>
          <w:rFonts w:hint="eastAsia" w:ascii="仿宋_GB2312" w:hAnsi="ˎ̥" w:eastAsia="仿宋_GB2312"/>
          <w:sz w:val="32"/>
          <w:szCs w:val="32"/>
        </w:rPr>
        <w:t>机关运行经费</w:t>
      </w:r>
      <w:r>
        <w:rPr>
          <w:rFonts w:hint="eastAsia" w:ascii="仿宋_GB2312" w:hAnsi="ˎ̥" w:eastAsia="仿宋_GB2312"/>
          <w:sz w:val="32"/>
          <w:szCs w:val="32"/>
          <w:lang w:val="en-US" w:eastAsia="zh-CN"/>
        </w:rPr>
        <w:t>172.01</w:t>
      </w:r>
      <w:r>
        <w:rPr>
          <w:rFonts w:hint="eastAsia" w:ascii="仿宋_GB2312" w:hAnsi="ˎ̥" w:eastAsia="仿宋_GB2312"/>
          <w:sz w:val="32"/>
          <w:szCs w:val="32"/>
        </w:rPr>
        <w:t>万元，比年初预算增加</w:t>
      </w:r>
      <w:r>
        <w:rPr>
          <w:rFonts w:hint="eastAsia" w:ascii="仿宋_GB2312" w:hAnsi="ˎ̥" w:eastAsia="仿宋_GB2312"/>
          <w:sz w:val="32"/>
          <w:szCs w:val="32"/>
          <w:lang w:val="en-US" w:eastAsia="zh-CN"/>
        </w:rPr>
        <w:t>7.67</w:t>
      </w:r>
      <w:r>
        <w:rPr>
          <w:rFonts w:hint="eastAsia" w:ascii="仿宋_GB2312" w:hAnsi="ˎ̥" w:eastAsia="仿宋_GB2312"/>
          <w:sz w:val="32"/>
          <w:szCs w:val="32"/>
        </w:rPr>
        <w:t>万元，</w:t>
      </w:r>
      <w:r>
        <w:rPr>
          <w:rFonts w:hint="eastAsia" w:ascii="仿宋_GB2312" w:hAnsi="ˎ̥" w:eastAsia="仿宋_GB2312"/>
          <w:sz w:val="32"/>
          <w:szCs w:val="32"/>
          <w:lang w:val="en-US" w:eastAsia="zh-CN"/>
        </w:rPr>
        <w:t>完成预算的</w:t>
      </w:r>
      <w:r>
        <w:rPr>
          <w:rFonts w:hint="eastAsia" w:ascii="仿宋_GB2312" w:hAnsi="ˎ̥" w:eastAsia="仿宋_GB2312"/>
          <w:color w:val="FF0000"/>
          <w:sz w:val="32"/>
          <w:szCs w:val="32"/>
          <w:lang w:val="en-US" w:eastAsia="zh-CN"/>
        </w:rPr>
        <w:t>104.67</w:t>
      </w:r>
      <w:r>
        <w:rPr>
          <w:rFonts w:hint="eastAsia" w:ascii="仿宋_GB2312" w:hAnsi="ˎ̥" w:eastAsia="仿宋_GB2312"/>
          <w:sz w:val="32"/>
          <w:szCs w:val="32"/>
        </w:rPr>
        <w:t>%</w:t>
      </w:r>
      <w:r>
        <w:rPr>
          <w:rFonts w:hint="eastAsia" w:ascii="仿宋_GB2312" w:hAnsi="ˎ̥" w:eastAsia="仿宋_GB2312"/>
          <w:sz w:val="32"/>
          <w:szCs w:val="32"/>
          <w:lang w:eastAsia="zh-CN"/>
        </w:rPr>
        <w:t>；</w:t>
      </w:r>
      <w:r>
        <w:rPr>
          <w:rFonts w:hint="eastAsia" w:ascii="仿宋_GB2312" w:hAnsi="ˎ̥" w:eastAsia="仿宋_GB2312"/>
          <w:sz w:val="32"/>
          <w:szCs w:val="32"/>
          <w:lang w:val="en-US" w:eastAsia="zh-CN"/>
        </w:rPr>
        <w:t>与2023年度相比，机关运行经费</w:t>
      </w:r>
      <w:r>
        <w:rPr>
          <w:rFonts w:hint="eastAsia" w:ascii="仿宋_GB2312" w:hAnsi="ˎ̥" w:eastAsia="仿宋_GB2312"/>
          <w:sz w:val="32"/>
          <w:szCs w:val="32"/>
        </w:rPr>
        <w:t>增加</w:t>
      </w:r>
      <w:r>
        <w:rPr>
          <w:rFonts w:hint="eastAsia" w:ascii="仿宋_GB2312" w:hAnsi="ˎ̥" w:eastAsia="仿宋_GB2312"/>
          <w:color w:val="FF0000"/>
          <w:sz w:val="32"/>
          <w:szCs w:val="32"/>
          <w:lang w:val="en-US" w:eastAsia="zh-CN"/>
        </w:rPr>
        <w:t>25.76</w:t>
      </w:r>
      <w:r>
        <w:rPr>
          <w:rFonts w:hint="eastAsia" w:ascii="仿宋_GB2312" w:hAnsi="ˎ̥" w:eastAsia="仿宋_GB2312"/>
          <w:sz w:val="32"/>
          <w:szCs w:val="32"/>
        </w:rPr>
        <w:t>万元</w:t>
      </w:r>
      <w:r>
        <w:rPr>
          <w:rFonts w:hint="eastAsia" w:ascii="仿宋_GB2312" w:hAnsi="ˎ̥" w:eastAsia="仿宋_GB2312"/>
          <w:sz w:val="32"/>
          <w:szCs w:val="32"/>
          <w:lang w:eastAsia="zh-CN"/>
        </w:rPr>
        <w:t>，</w:t>
      </w:r>
      <w:r>
        <w:rPr>
          <w:rFonts w:hint="eastAsia" w:ascii="仿宋_GB2312" w:hAnsi="ˎ̥" w:eastAsia="仿宋_GB2312"/>
          <w:sz w:val="32"/>
          <w:szCs w:val="32"/>
          <w:lang w:val="en-US" w:eastAsia="zh-CN"/>
        </w:rPr>
        <w:t>增长17.6%。</w:t>
      </w:r>
      <w:r>
        <w:rPr>
          <w:rFonts w:hint="eastAsia" w:ascii="仿宋_GB2312" w:hAnsi="ˎ̥" w:eastAsia="仿宋_GB2312"/>
          <w:sz w:val="32"/>
          <w:szCs w:val="32"/>
        </w:rPr>
        <w:t>主要原因是：</w:t>
      </w:r>
      <w:r>
        <w:rPr>
          <w:rFonts w:hint="eastAsia" w:ascii="仿宋_GB2312" w:hAnsi="ˎ̥" w:eastAsia="仿宋_GB2312"/>
          <w:sz w:val="32"/>
          <w:szCs w:val="32"/>
          <w:lang w:val="en-US" w:eastAsia="zh-CN" w:bidi="ar"/>
        </w:rPr>
        <w:t>本年增加了用氧经费支出。</w:t>
      </w:r>
    </w:p>
    <w:p w14:paraId="00DB632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bCs/>
          <w:sz w:val="32"/>
          <w:szCs w:val="32"/>
        </w:rPr>
      </w:pPr>
      <w:bookmarkStart w:id="103" w:name="_Toc32689_WPSOffice_Level2"/>
      <w:bookmarkStart w:id="104" w:name="_Toc30383_WPSOffice_Level2"/>
      <w:bookmarkStart w:id="105" w:name="_Toc3131_WPSOffice_Level2"/>
      <w:bookmarkStart w:id="106" w:name="_Toc13084_WPSOffice_Level2"/>
      <w:bookmarkStart w:id="107" w:name="_Toc25333_WPSOffice_Level2"/>
      <w:bookmarkStart w:id="108" w:name="_Toc23966_WPSOffice_Level2"/>
      <w:r>
        <w:rPr>
          <w:rFonts w:hint="eastAsia" w:ascii="楷体" w:hAnsi="楷体" w:eastAsia="楷体" w:cs="楷体"/>
          <w:bCs/>
          <w:sz w:val="32"/>
          <w:szCs w:val="32"/>
        </w:rPr>
        <w:t>（二）政府采购支出情况</w:t>
      </w:r>
      <w:bookmarkEnd w:id="103"/>
      <w:bookmarkEnd w:id="104"/>
      <w:bookmarkEnd w:id="105"/>
      <w:bookmarkEnd w:id="106"/>
      <w:bookmarkEnd w:id="107"/>
      <w:bookmarkEnd w:id="108"/>
    </w:p>
    <w:p w14:paraId="5A0B0C1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ˎ̥" w:eastAsia="仿宋_GB2312"/>
          <w:sz w:val="32"/>
          <w:szCs w:val="32"/>
        </w:rPr>
      </w:pPr>
      <w:r>
        <w:rPr>
          <w:rFonts w:hint="default" w:ascii="仿宋_GB2312" w:hAnsi="ˎ̥" w:eastAsia="仿宋_GB2312"/>
          <w:sz w:val="32"/>
          <w:szCs w:val="32"/>
          <w:lang w:val="en-US"/>
        </w:rPr>
        <w:t>2024</w:t>
      </w:r>
      <w:r>
        <w:rPr>
          <w:rFonts w:hint="eastAsia" w:ascii="仿宋_GB2312" w:hAnsi="ˎ̥" w:eastAsia="仿宋_GB2312"/>
          <w:sz w:val="32"/>
          <w:szCs w:val="32"/>
        </w:rPr>
        <w:t>年度</w:t>
      </w:r>
      <w:r>
        <w:rPr>
          <w:rFonts w:hint="eastAsia" w:ascii="仿宋_GB2312" w:hAnsi="ˎ̥" w:eastAsia="仿宋_GB2312"/>
          <w:color w:val="FF0000"/>
          <w:sz w:val="32"/>
          <w:szCs w:val="32"/>
          <w:lang w:val="en-US" w:eastAsia="zh-CN"/>
        </w:rPr>
        <w:t>市民政局</w:t>
      </w:r>
      <w:r>
        <w:rPr>
          <w:rFonts w:hint="eastAsia" w:ascii="仿宋_GB2312" w:hAnsi="ˎ̥" w:eastAsia="仿宋_GB2312"/>
          <w:sz w:val="32"/>
          <w:szCs w:val="32"/>
        </w:rPr>
        <w:t>政府采购支出总额4490</w:t>
      </w:r>
      <w:r>
        <w:rPr>
          <w:rFonts w:hint="eastAsia" w:ascii="仿宋_GB2312" w:hAnsi="ˎ̥" w:eastAsia="仿宋_GB2312"/>
          <w:sz w:val="32"/>
          <w:szCs w:val="32"/>
          <w:lang w:val="en-US" w:eastAsia="zh-CN"/>
        </w:rPr>
        <w:t>.</w:t>
      </w:r>
      <w:r>
        <w:rPr>
          <w:rFonts w:hint="eastAsia" w:ascii="仿宋_GB2312" w:hAnsi="ˎ̥" w:eastAsia="仿宋_GB2312"/>
          <w:sz w:val="32"/>
          <w:szCs w:val="32"/>
        </w:rPr>
        <w:t>9</w:t>
      </w:r>
      <w:r>
        <w:rPr>
          <w:rFonts w:hint="eastAsia" w:ascii="仿宋_GB2312" w:hAnsi="ˎ̥" w:eastAsia="仿宋_GB2312"/>
          <w:sz w:val="32"/>
          <w:szCs w:val="32"/>
          <w:lang w:val="en-US" w:eastAsia="zh-CN"/>
        </w:rPr>
        <w:t>3</w:t>
      </w:r>
      <w:r>
        <w:rPr>
          <w:rFonts w:hint="eastAsia" w:ascii="仿宋_GB2312" w:hAnsi="ˎ̥" w:eastAsia="仿宋_GB2312"/>
          <w:sz w:val="32"/>
          <w:szCs w:val="32"/>
        </w:rPr>
        <w:t>万元，其中：政府采购货物支出</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万元、政府采购工程支出2972</w:t>
      </w:r>
      <w:r>
        <w:rPr>
          <w:rFonts w:hint="eastAsia" w:ascii="仿宋_GB2312" w:hAnsi="ˎ̥" w:eastAsia="仿宋_GB2312"/>
          <w:sz w:val="32"/>
          <w:szCs w:val="32"/>
          <w:lang w:val="en-US" w:eastAsia="zh-CN"/>
        </w:rPr>
        <w:t>.</w:t>
      </w:r>
      <w:r>
        <w:rPr>
          <w:rFonts w:hint="eastAsia" w:ascii="仿宋_GB2312" w:hAnsi="ˎ̥" w:eastAsia="仿宋_GB2312"/>
          <w:sz w:val="32"/>
          <w:szCs w:val="32"/>
        </w:rPr>
        <w:t>3</w:t>
      </w:r>
      <w:r>
        <w:rPr>
          <w:rFonts w:hint="eastAsia" w:ascii="仿宋_GB2312" w:hAnsi="ˎ̥" w:eastAsia="仿宋_GB2312"/>
          <w:sz w:val="32"/>
          <w:szCs w:val="32"/>
          <w:lang w:val="en-US" w:eastAsia="zh-CN"/>
        </w:rPr>
        <w:t>5</w:t>
      </w:r>
      <w:r>
        <w:rPr>
          <w:rFonts w:hint="eastAsia" w:ascii="仿宋_GB2312" w:hAnsi="ˎ̥" w:eastAsia="仿宋_GB2312"/>
          <w:sz w:val="32"/>
          <w:szCs w:val="32"/>
        </w:rPr>
        <w:t>万元、政府采购服务支出1518</w:t>
      </w:r>
      <w:r>
        <w:rPr>
          <w:rFonts w:hint="eastAsia" w:ascii="仿宋_GB2312" w:hAnsi="ˎ̥" w:eastAsia="仿宋_GB2312"/>
          <w:sz w:val="32"/>
          <w:szCs w:val="32"/>
          <w:lang w:val="en-US" w:eastAsia="zh-CN"/>
        </w:rPr>
        <w:t>.</w:t>
      </w:r>
      <w:r>
        <w:rPr>
          <w:rFonts w:hint="eastAsia" w:ascii="仿宋_GB2312" w:hAnsi="ˎ̥" w:eastAsia="仿宋_GB2312"/>
          <w:sz w:val="32"/>
          <w:szCs w:val="32"/>
        </w:rPr>
        <w:t>58万元。授予中小企业合同金额</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万元，占政府采购支出总额的</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%，其中：授予小微企业合同金额</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万元，占</w:t>
      </w:r>
      <w:r>
        <w:rPr>
          <w:rFonts w:hint="eastAsia" w:ascii="仿宋_GB2312" w:hAnsi="仿宋_GB2312" w:eastAsia="仿宋_GB2312" w:cs="仿宋_GB2312"/>
          <w:kern w:val="0"/>
          <w:sz w:val="32"/>
          <w:szCs w:val="32"/>
          <w:lang w:bidi="ar"/>
        </w:rPr>
        <w:t>授予中小企业合同金额</w:t>
      </w:r>
      <w:r>
        <w:rPr>
          <w:rFonts w:hint="eastAsia" w:ascii="仿宋_GB2312" w:hAnsi="仿宋_GB2312" w:eastAsia="仿宋_GB2312" w:cs="仿宋_GB2312"/>
          <w:sz w:val="32"/>
          <w:szCs w:val="32"/>
        </w:rPr>
        <w:t>的</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w:t>
      </w:r>
    </w:p>
    <w:p w14:paraId="2A0FF55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bCs/>
          <w:sz w:val="32"/>
          <w:szCs w:val="32"/>
        </w:rPr>
      </w:pPr>
      <w:bookmarkStart w:id="109" w:name="_Toc19989_WPSOffice_Level2"/>
      <w:bookmarkStart w:id="110" w:name="_Toc29584_WPSOffice_Level2"/>
      <w:bookmarkStart w:id="111" w:name="_Toc6016_WPSOffice_Level2"/>
      <w:bookmarkStart w:id="112" w:name="_Toc527_WPSOffice_Level2"/>
      <w:bookmarkStart w:id="113" w:name="_Toc10902_WPSOffice_Level2"/>
      <w:bookmarkStart w:id="114" w:name="_Toc15129_WPSOffice_Level2"/>
      <w:r>
        <w:rPr>
          <w:rFonts w:hint="eastAsia" w:ascii="楷体" w:hAnsi="楷体" w:eastAsia="楷体" w:cs="楷体"/>
          <w:bCs/>
          <w:sz w:val="32"/>
          <w:szCs w:val="32"/>
        </w:rPr>
        <w:t>（三）国有资产占用情况</w:t>
      </w:r>
      <w:bookmarkEnd w:id="109"/>
      <w:bookmarkEnd w:id="110"/>
      <w:bookmarkEnd w:id="111"/>
      <w:bookmarkEnd w:id="112"/>
      <w:bookmarkEnd w:id="113"/>
      <w:bookmarkEnd w:id="114"/>
    </w:p>
    <w:p w14:paraId="5411829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bCs/>
          <w:sz w:val="32"/>
          <w:szCs w:val="32"/>
        </w:rPr>
        <w:t>截至</w:t>
      </w:r>
      <w:r>
        <w:rPr>
          <w:rFonts w:hint="default" w:ascii="仿宋_GB2312" w:hAnsi="ˎ̥" w:eastAsia="仿宋_GB2312"/>
          <w:bCs/>
          <w:sz w:val="32"/>
          <w:szCs w:val="32"/>
          <w:lang w:val="en-US"/>
        </w:rPr>
        <w:t>2024</w:t>
      </w:r>
      <w:r>
        <w:rPr>
          <w:rFonts w:hint="eastAsia" w:ascii="仿宋_GB2312" w:hAnsi="ˎ̥" w:eastAsia="仿宋_GB2312"/>
          <w:bCs/>
          <w:sz w:val="32"/>
          <w:szCs w:val="32"/>
        </w:rPr>
        <w:t>年12月31日，本部门拥有</w:t>
      </w:r>
      <w:r>
        <w:rPr>
          <w:rFonts w:hint="eastAsia" w:ascii="仿宋_GB2312" w:hAnsi="ˎ̥" w:eastAsia="仿宋_GB2312"/>
          <w:sz w:val="32"/>
          <w:szCs w:val="32"/>
        </w:rPr>
        <w:t>房屋面积</w:t>
      </w:r>
      <w:r>
        <w:rPr>
          <w:rFonts w:hint="eastAsia" w:ascii="仿宋_GB2312" w:hAnsi="ˎ̥" w:eastAsia="仿宋_GB2312"/>
          <w:bCs/>
          <w:sz w:val="32"/>
          <w:szCs w:val="32"/>
        </w:rPr>
        <w:t>57,753.26</w:t>
      </w:r>
      <w:r>
        <w:rPr>
          <w:rFonts w:hint="eastAsia" w:ascii="仿宋_GB2312" w:hAnsi="ˎ̥" w:eastAsia="仿宋_GB2312"/>
          <w:sz w:val="32"/>
          <w:szCs w:val="32"/>
        </w:rPr>
        <w:t>平方米</w:t>
      </w:r>
      <w:r>
        <w:rPr>
          <w:rFonts w:hint="eastAsia" w:ascii="仿宋_GB2312" w:hAnsi="ˎ̥" w:eastAsia="仿宋_GB2312"/>
          <w:sz w:val="32"/>
          <w:szCs w:val="32"/>
          <w:lang w:eastAsia="zh-CN"/>
        </w:rPr>
        <w:t>。</w:t>
      </w:r>
    </w:p>
    <w:p w14:paraId="36D4BA2D">
      <w:pPr>
        <w:spacing w:line="578" w:lineRule="exact"/>
        <w:ind w:firstLine="640" w:firstLineChars="200"/>
        <w:rPr>
          <w:rFonts w:hint="default" w:ascii="仿宋_GB2312" w:hAnsi="ˎ̥" w:eastAsia="仿宋_GB2312"/>
          <w:sz w:val="32"/>
          <w:szCs w:val="32"/>
          <w:lang w:val="en-US" w:eastAsia="zh-CN"/>
        </w:rPr>
      </w:pPr>
      <w:r>
        <w:rPr>
          <w:rFonts w:hint="eastAsia" w:ascii="仿宋_GB2312" w:hAnsi="ˎ̥" w:eastAsia="仿宋_GB2312"/>
          <w:sz w:val="32"/>
          <w:szCs w:val="32"/>
        </w:rPr>
        <w:t>本部门共有车辆</w:t>
      </w:r>
      <w:r>
        <w:rPr>
          <w:rFonts w:hint="eastAsia" w:ascii="仿宋_GB2312" w:hAnsi="ˎ̥" w:eastAsia="仿宋_GB2312"/>
          <w:color w:val="FF0000"/>
          <w:sz w:val="32"/>
          <w:szCs w:val="32"/>
          <w:lang w:val="en-US" w:eastAsia="zh-CN"/>
        </w:rPr>
        <w:t>19</w:t>
      </w:r>
      <w:r>
        <w:rPr>
          <w:rFonts w:hint="eastAsia" w:ascii="仿宋_GB2312" w:hAnsi="ˎ̥" w:eastAsia="仿宋_GB2312"/>
          <w:sz w:val="32"/>
          <w:szCs w:val="32"/>
        </w:rPr>
        <w:t>辆，其中，副部（省）级及以上领导用车</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辆、主要负责人用车</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辆、机要通信用车</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辆、应急保障用车</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辆、执法执勤用车</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辆、特种专业技术用车</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辆、离退休干部服务用车</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辆、其他用车</w:t>
      </w:r>
      <w:r>
        <w:rPr>
          <w:rFonts w:hint="eastAsia" w:ascii="仿宋_GB2312" w:hAnsi="ˎ̥" w:eastAsia="仿宋_GB2312"/>
          <w:color w:val="FF0000"/>
          <w:sz w:val="32"/>
          <w:szCs w:val="32"/>
          <w:lang w:val="en-US" w:eastAsia="zh-CN"/>
        </w:rPr>
        <w:t>19</w:t>
      </w:r>
      <w:r>
        <w:rPr>
          <w:rFonts w:hint="eastAsia" w:ascii="仿宋_GB2312" w:hAnsi="ˎ̥" w:eastAsia="仿宋_GB2312"/>
          <w:sz w:val="32"/>
          <w:szCs w:val="32"/>
        </w:rPr>
        <w:t>辆，其他用车主要是</w:t>
      </w:r>
      <w:r>
        <w:rPr>
          <w:rFonts w:hint="eastAsia" w:ascii="仿宋_GB2312" w:hAnsi="ˎ̥" w:eastAsia="仿宋_GB2312"/>
          <w:sz w:val="32"/>
          <w:szCs w:val="32"/>
          <w:lang w:val="en-US" w:eastAsia="zh-CN"/>
        </w:rPr>
        <w:t>日常办公用车、儿童福利院接送孤儿校车、殡仪馆运送遗体用车等</w:t>
      </w:r>
      <w:r>
        <w:rPr>
          <w:rFonts w:hint="eastAsia" w:ascii="仿宋_GB2312" w:hAnsi="ˎ̥" w:eastAsia="仿宋_GB2312"/>
          <w:sz w:val="32"/>
          <w:szCs w:val="32"/>
        </w:rPr>
        <w:t>。单价100万元（含）以上设备（不含车辆）</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台（套）。</w:t>
      </w:r>
      <w:r>
        <w:rPr>
          <w:rFonts w:hint="eastAsia" w:ascii="仿宋_GB2312" w:hAnsi="ˎ̥" w:eastAsia="仿宋_GB2312"/>
          <w:sz w:val="32"/>
          <w:szCs w:val="32"/>
          <w:lang w:val="en-US" w:eastAsia="zh-CN"/>
        </w:rPr>
        <w:t xml:space="preserve">   </w:t>
      </w:r>
    </w:p>
    <w:p w14:paraId="62AEA5D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单价100万元（含）以上设备（不含车辆）</w:t>
      </w:r>
      <w:r>
        <w:rPr>
          <w:rFonts w:hint="eastAsia" w:ascii="仿宋_GB2312" w:hAnsi="ˎ̥" w:eastAsia="仿宋_GB2312"/>
          <w:color w:val="FF0000"/>
          <w:sz w:val="32"/>
          <w:szCs w:val="32"/>
          <w:lang w:val="en-US" w:eastAsia="zh-CN"/>
        </w:rPr>
        <w:t>0</w:t>
      </w:r>
      <w:r>
        <w:rPr>
          <w:rFonts w:hint="eastAsia" w:ascii="仿宋_GB2312" w:hAnsi="ˎ̥" w:eastAsia="仿宋_GB2312"/>
          <w:sz w:val="32"/>
          <w:szCs w:val="32"/>
        </w:rPr>
        <w:t>台（套）。</w:t>
      </w:r>
    </w:p>
    <w:p w14:paraId="52A97582">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黑体" w:hAnsi="ˎ̥" w:eastAsia="黑体"/>
          <w:sz w:val="32"/>
          <w:szCs w:val="32"/>
        </w:rPr>
      </w:pPr>
      <w:bookmarkStart w:id="115" w:name="_Toc15425_WPSOffice_Level1"/>
      <w:bookmarkStart w:id="116" w:name="_Toc8808_WPSOffice_Level1"/>
      <w:bookmarkStart w:id="117" w:name="_Toc11039_WPSOffice_Level1"/>
      <w:bookmarkStart w:id="118" w:name="_Toc17580_WPSOffice_Level1"/>
      <w:bookmarkStart w:id="119" w:name="_Toc8874_WPSOffice_Level1"/>
      <w:bookmarkStart w:id="120" w:name="_Toc4398_WPSOffice_Level1"/>
    </w:p>
    <w:p w14:paraId="17876CF6">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黑体" w:hAnsi="ˎ̥" w:eastAsia="黑体"/>
          <w:sz w:val="32"/>
          <w:szCs w:val="32"/>
        </w:rPr>
      </w:pPr>
      <w:r>
        <w:rPr>
          <w:rFonts w:hint="eastAsia" w:ascii="黑体" w:hAnsi="ˎ̥" w:eastAsia="黑体"/>
          <w:sz w:val="32"/>
          <w:szCs w:val="32"/>
        </w:rPr>
        <w:t>第四部分  名词解释</w:t>
      </w:r>
      <w:bookmarkEnd w:id="115"/>
      <w:bookmarkEnd w:id="116"/>
      <w:bookmarkEnd w:id="117"/>
      <w:bookmarkEnd w:id="118"/>
      <w:bookmarkEnd w:id="119"/>
      <w:bookmarkEnd w:id="120"/>
    </w:p>
    <w:p w14:paraId="18E04C57">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黑体" w:hAnsi="ˎ̥" w:eastAsia="黑体"/>
          <w:sz w:val="32"/>
          <w:szCs w:val="32"/>
        </w:rPr>
      </w:pPr>
    </w:p>
    <w:p w14:paraId="05D2635E">
      <w:pPr>
        <w:keepNext w:val="0"/>
        <w:keepLines w:val="0"/>
        <w:pageBreakBefore w:val="0"/>
        <w:widowControl w:val="0"/>
        <w:numPr>
          <w:ilvl w:val="0"/>
          <w:numId w:val="6"/>
        </w:numPr>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财政拨款收入：指同级政府财政部门当年拨付的各类财政拨款。</w:t>
      </w:r>
    </w:p>
    <w:p w14:paraId="2D1BDB8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二、上级补助收入：指事业单位从主管部门和上级单位取得的非财政补助收入。</w:t>
      </w:r>
    </w:p>
    <w:p w14:paraId="4FD31C6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三、事业收入：指事业单位开展专业业务活动及辅助活动取得的收入。</w:t>
      </w:r>
    </w:p>
    <w:p w14:paraId="42D1A57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四、经营收入：指事业单位在专业业务活动及其辅助活动之外开展非独立核算经营活动取得的收入。</w:t>
      </w:r>
    </w:p>
    <w:p w14:paraId="6A99E99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五、附属单位上缴收入：指事业单位取得附属独立核算单位根据有关规定上缴的收入。</w:t>
      </w:r>
    </w:p>
    <w:p w14:paraId="42872A5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六、其他收入：指除上述“财政拨款收入”“事业收入”“上级补助收入”“经营收入”“附属单位上缴收入”等以外的收入。</w:t>
      </w:r>
    </w:p>
    <w:p w14:paraId="6689CC6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七、使用非财政拨款结余：指事业单位在当年的“财政拨款收入”“事业收入”“经营收入”“其他收入”等不足以安排当年支出的情况下，使用非同级财政拨款结余资金弥补本年度收支缺口。</w:t>
      </w:r>
    </w:p>
    <w:p w14:paraId="038CF9D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八、年初结转和结余：指以前年度尚未完成、结转到本年按有关规定继续使用的资金，或项目已完成等产生的结余资金。</w:t>
      </w:r>
    </w:p>
    <w:p w14:paraId="22EEDA5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九、结余分配：指事业单位缴纳企业所得税以及从非财政拨款结余或经营结余中提取各类结余的情况。</w:t>
      </w:r>
    </w:p>
    <w:p w14:paraId="4580F58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十、年末结转和结余：指本年度或以前年度预算安排、因客观条件发生变化无法按原计划实施，需要延迟到以后年度按有关规定继续使用的资金（不包括事业单位非财政拨款结余和专用结余）。</w:t>
      </w:r>
    </w:p>
    <w:p w14:paraId="74DADEB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十一、基本支出：指为保障机构正常运转、完成日常工作任务而发生的人员支出和公用支出。</w:t>
      </w:r>
    </w:p>
    <w:p w14:paraId="71010C1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十二、项目支出：指在基本支出之外为完成特定行政任务和事业发展目标所发生的支出。</w:t>
      </w:r>
    </w:p>
    <w:p w14:paraId="3AE8C48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十三、经营支出：指事业单位在专业业务活动及其辅助活动之外开展非独立核算经营活动发生的支出。</w:t>
      </w:r>
    </w:p>
    <w:p w14:paraId="40D8596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ˎ̥" w:eastAsia="仿宋_GB2312"/>
          <w:sz w:val="32"/>
          <w:szCs w:val="32"/>
        </w:rPr>
      </w:pPr>
      <w:r>
        <w:rPr>
          <w:rFonts w:hint="eastAsia" w:ascii="仿宋_GB2312" w:hAnsi="ˎ̥" w:eastAsia="仿宋_GB2312"/>
          <w:sz w:val="32"/>
          <w:szCs w:val="32"/>
        </w:rPr>
        <w:t>十四、“三公”经费：纳入本级财政预决算管理的“三公”经费，是指用一般公共预算财政拨款、政府性基金预算财政拨款及国有资本经营预算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及燃料费、维修费、过路过桥费、保险费、安全奖励费用等支出；公务接待费反映单位按规定开支的各类公务接待（含外宾接待）费用。</w:t>
      </w:r>
    </w:p>
    <w:p w14:paraId="5D724655">
      <w:pPr>
        <w:keepNext w:val="0"/>
        <w:keepLines w:val="0"/>
        <w:pageBreakBefore w:val="0"/>
        <w:widowControl w:val="0"/>
        <w:kinsoku/>
        <w:wordWrap/>
        <w:overflowPunct/>
        <w:topLinePunct w:val="0"/>
        <w:autoSpaceDE/>
        <w:autoSpaceDN/>
        <w:bidi w:val="0"/>
        <w:adjustRightInd/>
        <w:snapToGrid/>
        <w:spacing w:line="578" w:lineRule="exact"/>
        <w:ind w:firstLine="645"/>
        <w:textAlignment w:val="auto"/>
        <w:rPr>
          <w:rFonts w:hint="eastAsia" w:ascii="仿宋_GB2312" w:hAnsi="ˎ̥" w:eastAsia="仿宋_GB2312"/>
          <w:sz w:val="32"/>
          <w:szCs w:val="32"/>
        </w:rPr>
      </w:pPr>
      <w:r>
        <w:rPr>
          <w:rFonts w:hint="eastAsia" w:ascii="仿宋_GB2312" w:hAnsi="ˎ̥" w:eastAsia="仿宋_GB2312"/>
          <w:sz w:val="32"/>
          <w:szCs w:val="32"/>
        </w:rPr>
        <w:t>十五、机关运行经费：为保障行政单位（含参照公务员法管理的事业单位）运行使用一般公共预算财政拨款安排的基本支出经费用于购买货物和服务的各项资金，包括办公及印刷费、邮电费、差旅费、会议费、福利费、日常维修费、专用材料及一般设备购置费、办公用房水电费、办公用房取暖费、办公用房物业管理费、公务用车运行维护费以及其他费用等。</w:t>
      </w:r>
    </w:p>
    <w:p w14:paraId="15A476A0">
      <w:pPr>
        <w:keepNext w:val="0"/>
        <w:keepLines w:val="0"/>
        <w:pageBreakBefore w:val="0"/>
        <w:widowControl w:val="0"/>
        <w:kinsoku/>
        <w:wordWrap/>
        <w:overflowPunct/>
        <w:topLinePunct w:val="0"/>
        <w:autoSpaceDE/>
        <w:autoSpaceDN/>
        <w:bidi w:val="0"/>
        <w:adjustRightInd/>
        <w:snapToGrid/>
        <w:spacing w:line="578" w:lineRule="exact"/>
        <w:ind w:firstLine="645"/>
        <w:textAlignment w:val="auto"/>
        <w:rPr>
          <w:rFonts w:ascii="仿宋_GB2312" w:hAnsi="ˎ̥" w:eastAsia="仿宋_GB2312"/>
          <w:sz w:val="32"/>
          <w:szCs w:val="32"/>
        </w:rPr>
      </w:pPr>
      <w:r>
        <w:rPr>
          <w:rFonts w:hint="eastAsia" w:ascii="仿宋_GB2312" w:hAnsi="ˎ̥" w:eastAsia="仿宋_GB2312"/>
          <w:sz w:val="32"/>
          <w:szCs w:val="32"/>
        </w:rPr>
        <w:t>十六、</w:t>
      </w:r>
      <w:r>
        <w:rPr>
          <w:rFonts w:ascii="仿宋_GB2312" w:hAnsi="ˎ̥" w:eastAsia="仿宋_GB2312"/>
          <w:sz w:val="32"/>
          <w:szCs w:val="32"/>
        </w:rPr>
        <w:t>支出功能分类：</w:t>
      </w:r>
    </w:p>
    <w:p w14:paraId="702B2144">
      <w:pPr>
        <w:keepNext w:val="0"/>
        <w:keepLines w:val="0"/>
        <w:pageBreakBefore w:val="0"/>
        <w:widowControl w:val="0"/>
        <w:kinsoku/>
        <w:wordWrap/>
        <w:overflowPunct/>
        <w:topLinePunct w:val="0"/>
        <w:autoSpaceDE/>
        <w:autoSpaceDN/>
        <w:bidi w:val="0"/>
        <w:adjustRightInd/>
        <w:snapToGrid/>
        <w:spacing w:line="578" w:lineRule="exact"/>
        <w:ind w:firstLine="645"/>
        <w:textAlignment w:val="auto"/>
        <w:rPr>
          <w:rFonts w:ascii="仿宋_GB2312" w:hAnsi="ˎ̥" w:eastAsia="仿宋_GB2312"/>
          <w:sz w:val="32"/>
          <w:szCs w:val="32"/>
        </w:rPr>
      </w:pPr>
      <w:r>
        <w:rPr>
          <w:rFonts w:hint="eastAsia" w:ascii="仿宋_GB2312" w:hAnsi="ˎ̥" w:eastAsia="仿宋_GB2312"/>
          <w:color w:val="FF0000"/>
          <w:sz w:val="32"/>
          <w:szCs w:val="32"/>
        </w:rPr>
        <w:t>XXXX</w:t>
      </w:r>
      <w:r>
        <w:rPr>
          <w:rFonts w:hint="eastAsia" w:ascii="仿宋_GB2312" w:hAnsi="ˎ̥" w:eastAsia="仿宋_GB2312"/>
          <w:sz w:val="32"/>
          <w:szCs w:val="32"/>
        </w:rPr>
        <w:t>（类）</w:t>
      </w:r>
      <w:r>
        <w:rPr>
          <w:rFonts w:hint="eastAsia" w:ascii="仿宋_GB2312" w:hAnsi="ˎ̥" w:eastAsia="仿宋_GB2312"/>
          <w:color w:val="FF0000"/>
          <w:sz w:val="32"/>
          <w:szCs w:val="32"/>
        </w:rPr>
        <w:t>XXXX</w:t>
      </w:r>
      <w:r>
        <w:rPr>
          <w:rFonts w:hint="eastAsia" w:ascii="仿宋_GB2312" w:hAnsi="ˎ̥" w:eastAsia="仿宋_GB2312"/>
          <w:sz w:val="32"/>
          <w:szCs w:val="32"/>
        </w:rPr>
        <w:t>（款）</w:t>
      </w:r>
      <w:r>
        <w:rPr>
          <w:rFonts w:hint="eastAsia" w:ascii="仿宋_GB2312" w:hAnsi="ˎ̥" w:eastAsia="仿宋_GB2312"/>
          <w:color w:val="FF0000"/>
          <w:sz w:val="32"/>
          <w:szCs w:val="32"/>
        </w:rPr>
        <w:t>XXXX</w:t>
      </w:r>
      <w:r>
        <w:rPr>
          <w:rFonts w:hint="eastAsia" w:ascii="仿宋_GB2312" w:hAnsi="ˎ̥" w:eastAsia="仿宋_GB2312"/>
          <w:sz w:val="32"/>
          <w:szCs w:val="32"/>
        </w:rPr>
        <w:t>（项），</w:t>
      </w:r>
      <w:r>
        <w:rPr>
          <w:rFonts w:ascii="仿宋_GB2312" w:hAnsi="ˎ̥" w:eastAsia="仿宋_GB2312"/>
          <w:sz w:val="32"/>
          <w:szCs w:val="32"/>
        </w:rPr>
        <w:t>……</w:t>
      </w:r>
      <w:r>
        <w:rPr>
          <w:rFonts w:hint="eastAsia" w:ascii="仿宋_GB2312" w:hAnsi="ˎ̥" w:eastAsia="仿宋_GB2312"/>
          <w:sz w:val="32"/>
          <w:szCs w:val="32"/>
        </w:rPr>
        <w:t>；</w:t>
      </w:r>
    </w:p>
    <w:p w14:paraId="24B12600">
      <w:pPr>
        <w:keepNext w:val="0"/>
        <w:keepLines w:val="0"/>
        <w:pageBreakBefore w:val="0"/>
        <w:widowControl w:val="0"/>
        <w:kinsoku/>
        <w:wordWrap/>
        <w:overflowPunct/>
        <w:topLinePunct w:val="0"/>
        <w:autoSpaceDE/>
        <w:autoSpaceDN/>
        <w:bidi w:val="0"/>
        <w:adjustRightInd/>
        <w:snapToGrid/>
        <w:spacing w:line="578" w:lineRule="exact"/>
        <w:ind w:firstLine="645"/>
        <w:textAlignment w:val="auto"/>
        <w:rPr>
          <w:rFonts w:hint="default" w:ascii="仿宋_GB2312" w:hAnsi="ˎ̥" w:eastAsia="仿宋_GB2312"/>
          <w:sz w:val="32"/>
          <w:szCs w:val="32"/>
          <w:lang w:val="en-US" w:eastAsia="zh-CN"/>
        </w:rPr>
      </w:pPr>
      <w:r>
        <w:rPr>
          <w:rFonts w:hint="eastAsia" w:ascii="仿宋_GB2312" w:hAnsi="ˎ̥" w:eastAsia="仿宋_GB2312"/>
          <w:color w:val="FF0000"/>
          <w:sz w:val="32"/>
          <w:szCs w:val="32"/>
        </w:rPr>
        <w:t>XXXX</w:t>
      </w:r>
      <w:r>
        <w:rPr>
          <w:rFonts w:hint="eastAsia" w:ascii="仿宋_GB2312" w:hAnsi="ˎ̥" w:eastAsia="仿宋_GB2312"/>
          <w:sz w:val="32"/>
          <w:szCs w:val="32"/>
        </w:rPr>
        <w:t>（类）</w:t>
      </w:r>
      <w:r>
        <w:rPr>
          <w:rFonts w:hint="eastAsia" w:ascii="仿宋_GB2312" w:hAnsi="ˎ̥" w:eastAsia="仿宋_GB2312"/>
          <w:color w:val="FF0000"/>
          <w:sz w:val="32"/>
          <w:szCs w:val="32"/>
        </w:rPr>
        <w:t>XXXX</w:t>
      </w:r>
      <w:r>
        <w:rPr>
          <w:rFonts w:hint="eastAsia" w:ascii="仿宋_GB2312" w:hAnsi="ˎ̥" w:eastAsia="仿宋_GB2312"/>
          <w:sz w:val="32"/>
          <w:szCs w:val="32"/>
        </w:rPr>
        <w:t>（款）</w:t>
      </w:r>
      <w:r>
        <w:rPr>
          <w:rFonts w:hint="eastAsia" w:ascii="仿宋_GB2312" w:hAnsi="ˎ̥" w:eastAsia="仿宋_GB2312"/>
          <w:color w:val="FF0000"/>
          <w:sz w:val="32"/>
          <w:szCs w:val="32"/>
        </w:rPr>
        <w:t>XXXX</w:t>
      </w:r>
      <w:r>
        <w:rPr>
          <w:rFonts w:hint="eastAsia" w:ascii="仿宋_GB2312" w:hAnsi="ˎ̥" w:eastAsia="仿宋_GB2312"/>
          <w:sz w:val="32"/>
          <w:szCs w:val="32"/>
        </w:rPr>
        <w:t>（项），</w:t>
      </w:r>
      <w:r>
        <w:rPr>
          <w:rFonts w:ascii="仿宋_GB2312" w:hAnsi="ˎ̥" w:eastAsia="仿宋_GB2312"/>
          <w:sz w:val="32"/>
          <w:szCs w:val="32"/>
        </w:rPr>
        <w:t>……</w:t>
      </w:r>
      <w:r>
        <w:rPr>
          <w:rFonts w:hint="eastAsia" w:ascii="仿宋_GB2312" w:hAnsi="ˎ̥" w:eastAsia="仿宋_GB2312"/>
          <w:sz w:val="32"/>
          <w:szCs w:val="32"/>
          <w:lang w:eastAsia="zh-CN"/>
        </w:rPr>
        <w:t>。</w:t>
      </w:r>
    </w:p>
    <w:p w14:paraId="22D3FAC1">
      <w:pPr>
        <w:keepNext w:val="0"/>
        <w:keepLines w:val="0"/>
        <w:pageBreakBefore w:val="0"/>
        <w:widowControl w:val="0"/>
        <w:kinsoku/>
        <w:wordWrap/>
        <w:overflowPunct/>
        <w:topLinePunct w:val="0"/>
        <w:autoSpaceDE/>
        <w:autoSpaceDN/>
        <w:bidi w:val="0"/>
        <w:adjustRightInd/>
        <w:snapToGrid/>
        <w:spacing w:line="578" w:lineRule="exact"/>
        <w:textAlignment w:val="auto"/>
      </w:pPr>
      <w:r>
        <w:rPr>
          <w:rFonts w:hint="eastAsia" w:ascii="仿宋_GB2312" w:hAnsi="ˎ̥" w:eastAsia="仿宋_GB2312"/>
          <w:sz w:val="32"/>
          <w:szCs w:val="32"/>
        </w:rPr>
        <w:t>（注</w:t>
      </w:r>
      <w:r>
        <w:rPr>
          <w:rFonts w:ascii="仿宋_GB2312" w:hAnsi="ˎ̥" w:eastAsia="仿宋_GB2312"/>
          <w:sz w:val="32"/>
          <w:szCs w:val="32"/>
        </w:rPr>
        <w:t>：</w:t>
      </w:r>
      <w:r>
        <w:rPr>
          <w:rFonts w:hint="eastAsia" w:ascii="仿宋_GB2312" w:hAnsi="ˎ̥" w:eastAsia="仿宋_GB2312"/>
          <w:sz w:val="32"/>
          <w:szCs w:val="32"/>
        </w:rPr>
        <w:t>支出功能分类的名词解释，各</w:t>
      </w:r>
      <w:r>
        <w:rPr>
          <w:rFonts w:hint="eastAsia" w:ascii="仿宋_GB2312" w:hAnsi="ˎ̥" w:eastAsia="仿宋_GB2312"/>
          <w:sz w:val="32"/>
          <w:szCs w:val="32"/>
          <w:lang w:val="en-US" w:eastAsia="zh-CN"/>
        </w:rPr>
        <w:t>预算</w:t>
      </w:r>
      <w:r>
        <w:rPr>
          <w:rFonts w:hint="eastAsia" w:ascii="仿宋_GB2312" w:hAnsi="ˎ̥" w:eastAsia="仿宋_GB2312"/>
          <w:sz w:val="32"/>
          <w:szCs w:val="32"/>
        </w:rPr>
        <w:t>部门</w:t>
      </w:r>
      <w:r>
        <w:rPr>
          <w:rFonts w:hint="eastAsia" w:ascii="仿宋_GB2312" w:hAnsi="ˎ̥" w:eastAsia="仿宋_GB2312"/>
          <w:sz w:val="32"/>
          <w:szCs w:val="32"/>
          <w:lang w:eastAsia="zh-CN"/>
        </w:rPr>
        <w:t>、</w:t>
      </w:r>
      <w:r>
        <w:rPr>
          <w:rFonts w:hint="eastAsia" w:ascii="仿宋_GB2312" w:hAnsi="ˎ̥" w:eastAsia="仿宋_GB2312"/>
          <w:sz w:val="32"/>
          <w:szCs w:val="32"/>
        </w:rPr>
        <w:t>单位根据实际支出情况填列，可参阅财政部印发的《</w:t>
      </w:r>
      <w:r>
        <w:rPr>
          <w:rFonts w:hint="default" w:ascii="仿宋_GB2312" w:hAnsi="ˎ̥" w:eastAsia="仿宋_GB2312"/>
          <w:sz w:val="32"/>
          <w:szCs w:val="32"/>
          <w:lang w:val="en-US"/>
        </w:rPr>
        <w:t>2024</w:t>
      </w:r>
      <w:r>
        <w:rPr>
          <w:rFonts w:hint="eastAsia" w:ascii="仿宋_GB2312" w:hAnsi="ˎ̥" w:eastAsia="仿宋_GB2312"/>
          <w:sz w:val="32"/>
          <w:szCs w:val="32"/>
        </w:rPr>
        <w:t>年政府收支分类科目》</w:t>
      </w:r>
      <w:r>
        <w:rPr>
          <w:rFonts w:hint="eastAsia" w:ascii="仿宋_GB2312" w:hAnsi="ˎ̥" w:eastAsia="仿宋_GB2312"/>
          <w:sz w:val="32"/>
          <w:szCs w:val="32"/>
          <w:lang w:eastAsia="zh-CN"/>
        </w:rPr>
        <w:t>。</w:t>
      </w:r>
      <w:r>
        <w:rPr>
          <w:rFonts w:hint="eastAsia" w:ascii="仿宋_GB2312" w:hAnsi="ˎ̥" w:eastAsia="仿宋_GB2312"/>
          <w:sz w:val="32"/>
          <w:szCs w:val="32"/>
        </w:rPr>
        <w:t>）</w:t>
      </w:r>
    </w:p>
    <w:sectPr>
      <w:footerReference r:id="rId3" w:type="default"/>
      <w:footerReference r:id="rId4" w:type="even"/>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95E3AB6-BC8E-4564-92AF-FAA6574FD5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微软雅黑"/>
    <w:panose1 w:val="00000000000000000000"/>
    <w:charset w:val="00"/>
    <w:family w:val="roman"/>
    <w:pitch w:val="default"/>
    <w:sig w:usb0="00000000" w:usb1="00000000" w:usb2="00000000" w:usb3="00000000" w:csb0="00040001" w:csb1="00000000"/>
    <w:embedRegular r:id="rId2" w:fontKey="{EED4A82E-9736-4F8E-AE1E-AAC7F4F0DC7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3" w:fontKey="{ED9A1578-C478-433F-B202-8613E81818ED}"/>
  </w:font>
  <w:font w:name="楷体">
    <w:panose1 w:val="02010609060101010101"/>
    <w:charset w:val="86"/>
    <w:family w:val="modern"/>
    <w:pitch w:val="default"/>
    <w:sig w:usb0="800002BF" w:usb1="38CF7CFA" w:usb2="00000016" w:usb3="00000000" w:csb0="00040001" w:csb1="00000000"/>
    <w:embedRegular r:id="rId4" w:fontKey="{3B92DD84-21C2-4DE1-9FBB-CF8353226530}"/>
  </w:font>
  <w:font w:name="仿宋_GB2312">
    <w:altName w:val="仿宋"/>
    <w:panose1 w:val="02010609030101010101"/>
    <w:charset w:val="86"/>
    <w:family w:val="auto"/>
    <w:pitch w:val="default"/>
    <w:sig w:usb0="00000000" w:usb1="00000000" w:usb2="00000000" w:usb3="00000000" w:csb0="00040000" w:csb1="00000000"/>
    <w:embedRegular r:id="rId5" w:fontKey="{9A93E12A-3660-41C0-8B3F-B675E4B78EAB}"/>
  </w:font>
  <w:font w:name="方正仿宋简体">
    <w:panose1 w:val="02000000000000000000"/>
    <w:charset w:val="86"/>
    <w:family w:val="auto"/>
    <w:pitch w:val="default"/>
    <w:sig w:usb0="A00002BF" w:usb1="184F6CFA" w:usb2="00000012" w:usb3="00000000" w:csb0="00040001" w:csb1="00000000"/>
    <w:embedRegular r:id="rId6" w:fontKey="{29DBF0B6-A480-4609-A484-6D500D46F443}"/>
  </w:font>
  <w:font w:name="方正楷体_GBK">
    <w:altName w:val="微软雅黑"/>
    <w:panose1 w:val="03000509000000000000"/>
    <w:charset w:val="86"/>
    <w:family w:val="auto"/>
    <w:pitch w:val="default"/>
    <w:sig w:usb0="00000000" w:usb1="00000000" w:usb2="00000000" w:usb3="00000000" w:csb0="00040000" w:csb1="00000000"/>
    <w:embedRegular r:id="rId7" w:fontKey="{9ED551D0-E6BD-48DD-9EE7-103FEF349D82}"/>
  </w:font>
  <w:font w:name="楷体_GB2312">
    <w:altName w:val="楷体"/>
    <w:panose1 w:val="02010609030101010101"/>
    <w:charset w:val="86"/>
    <w:family w:val="modern"/>
    <w:pitch w:val="default"/>
    <w:sig w:usb0="00000000" w:usb1="00000000" w:usb2="00000000" w:usb3="00000000" w:csb0="00040000" w:csb1="00000000"/>
    <w:embedRegular r:id="rId8" w:fontKey="{58F81EB3-537E-49B3-ADB6-0CC9E905DE29}"/>
  </w:font>
  <w:font w:name="Nimbus Roman No9 L">
    <w:altName w:val="Times New Roman"/>
    <w:panose1 w:val="00000000000000000000"/>
    <w:charset w:val="00"/>
    <w:family w:val="auto"/>
    <w:pitch w:val="default"/>
    <w:sig w:usb0="00000000" w:usb1="00000000" w:usb2="00000000" w:usb3="00000000" w:csb0="00040001" w:csb1="00000000"/>
    <w:embedRegular r:id="rId9" w:fontKey="{D522E38D-44D1-47CE-9D64-21D437561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5C63E">
    <w:pPr>
      <w:pStyle w:val="5"/>
      <w:framePr w:wrap="around" w:vAnchor="text" w:hAnchor="margin" w:xAlign="center" w:y="1"/>
      <w:rPr>
        <w:rStyle w:val="10"/>
      </w:rPr>
    </w:pPr>
    <w:r>
      <w:fldChar w:fldCharType="begin"/>
    </w:r>
    <w:r>
      <w:rPr>
        <w:rStyle w:val="10"/>
      </w:rPr>
      <w:instrText xml:space="preserve">PAGE  </w:instrText>
    </w:r>
    <w:r>
      <w:fldChar w:fldCharType="separate"/>
    </w:r>
    <w:r>
      <w:rPr>
        <w:rStyle w:val="10"/>
      </w:rPr>
      <w:t>18</w:t>
    </w:r>
    <w:r>
      <w:fldChar w:fldCharType="end"/>
    </w:r>
  </w:p>
  <w:p w14:paraId="4522098C">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0F229">
    <w:pPr>
      <w:pStyle w:val="5"/>
      <w:framePr w:wrap="around" w:vAnchor="text" w:hAnchor="margin" w:xAlign="center" w:y="1"/>
      <w:rPr>
        <w:rStyle w:val="10"/>
      </w:rPr>
    </w:pPr>
    <w:r>
      <w:fldChar w:fldCharType="begin"/>
    </w:r>
    <w:r>
      <w:rPr>
        <w:rStyle w:val="10"/>
      </w:rPr>
      <w:instrText xml:space="preserve">PAGE  </w:instrText>
    </w:r>
    <w:r>
      <w:fldChar w:fldCharType="separate"/>
    </w:r>
    <w:r>
      <w:fldChar w:fldCharType="end"/>
    </w:r>
  </w:p>
  <w:p w14:paraId="5508A495">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C2DCC"/>
    <w:multiLevelType w:val="singleLevel"/>
    <w:tmpl w:val="AFFC2DCC"/>
    <w:lvl w:ilvl="0" w:tentative="0">
      <w:start w:val="1"/>
      <w:numFmt w:val="chineseCounting"/>
      <w:suff w:val="nothing"/>
      <w:lvlText w:val="%1、"/>
      <w:lvlJc w:val="left"/>
      <w:rPr>
        <w:rFonts w:hint="eastAsia"/>
      </w:rPr>
    </w:lvl>
  </w:abstractNum>
  <w:abstractNum w:abstractNumId="1">
    <w:nsid w:val="C3C1B151"/>
    <w:multiLevelType w:val="singleLevel"/>
    <w:tmpl w:val="C3C1B151"/>
    <w:lvl w:ilvl="0" w:tentative="0">
      <w:start w:val="5"/>
      <w:numFmt w:val="decimal"/>
      <w:lvlText w:val="%1."/>
      <w:lvlJc w:val="left"/>
      <w:pPr>
        <w:tabs>
          <w:tab w:val="left" w:pos="312"/>
        </w:tabs>
      </w:pPr>
    </w:lvl>
  </w:abstractNum>
  <w:abstractNum w:abstractNumId="2">
    <w:nsid w:val="08150348"/>
    <w:multiLevelType w:val="singleLevel"/>
    <w:tmpl w:val="08150348"/>
    <w:lvl w:ilvl="0" w:tentative="0">
      <w:start w:val="13"/>
      <w:numFmt w:val="decimal"/>
      <w:lvlText w:val="%1."/>
      <w:lvlJc w:val="left"/>
      <w:pPr>
        <w:tabs>
          <w:tab w:val="left" w:pos="312"/>
        </w:tabs>
      </w:pPr>
    </w:lvl>
  </w:abstractNum>
  <w:abstractNum w:abstractNumId="3">
    <w:nsid w:val="116ED597"/>
    <w:multiLevelType w:val="singleLevel"/>
    <w:tmpl w:val="116ED597"/>
    <w:lvl w:ilvl="0" w:tentative="0">
      <w:start w:val="1"/>
      <w:numFmt w:val="decimal"/>
      <w:lvlText w:val="%1."/>
      <w:lvlJc w:val="left"/>
      <w:pPr>
        <w:tabs>
          <w:tab w:val="left" w:pos="312"/>
        </w:tabs>
      </w:pPr>
    </w:lvl>
  </w:abstractNum>
  <w:abstractNum w:abstractNumId="4">
    <w:nsid w:val="1E0D865A"/>
    <w:multiLevelType w:val="singleLevel"/>
    <w:tmpl w:val="1E0D865A"/>
    <w:lvl w:ilvl="0" w:tentative="0">
      <w:start w:val="1"/>
      <w:numFmt w:val="decimal"/>
      <w:lvlText w:val="%1."/>
      <w:lvlJc w:val="left"/>
      <w:pPr>
        <w:tabs>
          <w:tab w:val="left" w:pos="312"/>
        </w:tabs>
      </w:pPr>
    </w:lvl>
  </w:abstractNum>
  <w:abstractNum w:abstractNumId="5">
    <w:nsid w:val="72109F8D"/>
    <w:multiLevelType w:val="singleLevel"/>
    <w:tmpl w:val="72109F8D"/>
    <w:lvl w:ilvl="0" w:tentative="0">
      <w:start w:val="7"/>
      <w:numFmt w:val="chineseCounting"/>
      <w:suff w:val="nothing"/>
      <w:lvlText w:val="%1、"/>
      <w:lvlJc w:val="left"/>
      <w:rPr>
        <w:rFonts w:hint="eastAsia"/>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lZThlZDk5ZTQ4MTFjNGY3MjIxNTdiOWMzZmQwMWMifQ=="/>
  </w:docVars>
  <w:rsids>
    <w:rsidRoot w:val="A7F73C99"/>
    <w:rsid w:val="00064A91"/>
    <w:rsid w:val="000718C4"/>
    <w:rsid w:val="000779B0"/>
    <w:rsid w:val="001E4E23"/>
    <w:rsid w:val="001E510D"/>
    <w:rsid w:val="001F28C1"/>
    <w:rsid w:val="001F4EC0"/>
    <w:rsid w:val="00213789"/>
    <w:rsid w:val="002A6E07"/>
    <w:rsid w:val="0034456B"/>
    <w:rsid w:val="003D2F77"/>
    <w:rsid w:val="004C755C"/>
    <w:rsid w:val="004D515A"/>
    <w:rsid w:val="004D5572"/>
    <w:rsid w:val="0050273F"/>
    <w:rsid w:val="00513897"/>
    <w:rsid w:val="00530C81"/>
    <w:rsid w:val="005C43A2"/>
    <w:rsid w:val="005E64FB"/>
    <w:rsid w:val="005F5987"/>
    <w:rsid w:val="00602EED"/>
    <w:rsid w:val="006B0D64"/>
    <w:rsid w:val="00731FC7"/>
    <w:rsid w:val="00740E64"/>
    <w:rsid w:val="00754F6E"/>
    <w:rsid w:val="007A4101"/>
    <w:rsid w:val="008232A9"/>
    <w:rsid w:val="00896ADB"/>
    <w:rsid w:val="009A2744"/>
    <w:rsid w:val="00A54A37"/>
    <w:rsid w:val="00A70448"/>
    <w:rsid w:val="00AA19F3"/>
    <w:rsid w:val="00AC28EE"/>
    <w:rsid w:val="00AC3F0E"/>
    <w:rsid w:val="00B36E61"/>
    <w:rsid w:val="00B409FF"/>
    <w:rsid w:val="00B4133E"/>
    <w:rsid w:val="00B54DE8"/>
    <w:rsid w:val="00B63E9E"/>
    <w:rsid w:val="00BC0439"/>
    <w:rsid w:val="00C04C21"/>
    <w:rsid w:val="00C7436A"/>
    <w:rsid w:val="00CA0F14"/>
    <w:rsid w:val="00CA536B"/>
    <w:rsid w:val="00CB0D1E"/>
    <w:rsid w:val="00CD6E49"/>
    <w:rsid w:val="00CD794A"/>
    <w:rsid w:val="00DB612B"/>
    <w:rsid w:val="00DC2A37"/>
    <w:rsid w:val="00E07782"/>
    <w:rsid w:val="00E70EA3"/>
    <w:rsid w:val="00F0336A"/>
    <w:rsid w:val="00F06DA9"/>
    <w:rsid w:val="00F103D6"/>
    <w:rsid w:val="00F25220"/>
    <w:rsid w:val="00FA2884"/>
    <w:rsid w:val="00FC03DC"/>
    <w:rsid w:val="00FC5708"/>
    <w:rsid w:val="03CB5135"/>
    <w:rsid w:val="05307E84"/>
    <w:rsid w:val="082B40C1"/>
    <w:rsid w:val="08317525"/>
    <w:rsid w:val="09201287"/>
    <w:rsid w:val="0C99238B"/>
    <w:rsid w:val="0FC80124"/>
    <w:rsid w:val="12935781"/>
    <w:rsid w:val="136F98C7"/>
    <w:rsid w:val="161C1723"/>
    <w:rsid w:val="17427E68"/>
    <w:rsid w:val="1755065F"/>
    <w:rsid w:val="17F170F6"/>
    <w:rsid w:val="1ADB7A42"/>
    <w:rsid w:val="1AFC29C9"/>
    <w:rsid w:val="1CA52F2E"/>
    <w:rsid w:val="1CE57A19"/>
    <w:rsid w:val="1DFE370B"/>
    <w:rsid w:val="1E3630B9"/>
    <w:rsid w:val="22F86FBC"/>
    <w:rsid w:val="23521CE8"/>
    <w:rsid w:val="24DF4AD0"/>
    <w:rsid w:val="26EEC2B5"/>
    <w:rsid w:val="29472309"/>
    <w:rsid w:val="2B406E77"/>
    <w:rsid w:val="2C2A0C43"/>
    <w:rsid w:val="2D1E73A5"/>
    <w:rsid w:val="2E3768CB"/>
    <w:rsid w:val="2FFB12BD"/>
    <w:rsid w:val="2FFD413F"/>
    <w:rsid w:val="32717154"/>
    <w:rsid w:val="33495602"/>
    <w:rsid w:val="34B63260"/>
    <w:rsid w:val="37FDA7E2"/>
    <w:rsid w:val="39E15BAE"/>
    <w:rsid w:val="3A314D88"/>
    <w:rsid w:val="3A746883"/>
    <w:rsid w:val="3CA15DE9"/>
    <w:rsid w:val="3E4E1A81"/>
    <w:rsid w:val="3FE61EE5"/>
    <w:rsid w:val="406508EE"/>
    <w:rsid w:val="408D6263"/>
    <w:rsid w:val="41B40CEE"/>
    <w:rsid w:val="422141A2"/>
    <w:rsid w:val="43555F47"/>
    <w:rsid w:val="455F0371"/>
    <w:rsid w:val="45FD7297"/>
    <w:rsid w:val="482E2F85"/>
    <w:rsid w:val="48317291"/>
    <w:rsid w:val="485F7024"/>
    <w:rsid w:val="48E70666"/>
    <w:rsid w:val="4C6877E5"/>
    <w:rsid w:val="4D6A468D"/>
    <w:rsid w:val="4EA86137"/>
    <w:rsid w:val="56CA7FD0"/>
    <w:rsid w:val="57DB2F39"/>
    <w:rsid w:val="57FA38D1"/>
    <w:rsid w:val="58FE22E4"/>
    <w:rsid w:val="5F7D3333"/>
    <w:rsid w:val="5FAA0572"/>
    <w:rsid w:val="61385890"/>
    <w:rsid w:val="6504510C"/>
    <w:rsid w:val="66202168"/>
    <w:rsid w:val="687436E1"/>
    <w:rsid w:val="691E6DC3"/>
    <w:rsid w:val="6A900D6D"/>
    <w:rsid w:val="6DA45C50"/>
    <w:rsid w:val="6E7E6E79"/>
    <w:rsid w:val="6E9A7825"/>
    <w:rsid w:val="6F670F9B"/>
    <w:rsid w:val="737450E0"/>
    <w:rsid w:val="74054476"/>
    <w:rsid w:val="742F38C4"/>
    <w:rsid w:val="74AB66DC"/>
    <w:rsid w:val="74C4154C"/>
    <w:rsid w:val="75956FFF"/>
    <w:rsid w:val="77842351"/>
    <w:rsid w:val="77AA2D01"/>
    <w:rsid w:val="7B841745"/>
    <w:rsid w:val="7BCE3B71"/>
    <w:rsid w:val="7CDE1DBD"/>
    <w:rsid w:val="7D943A85"/>
    <w:rsid w:val="7DB0448C"/>
    <w:rsid w:val="7E5F9AA4"/>
    <w:rsid w:val="8FFC8888"/>
    <w:rsid w:val="A7F73C99"/>
    <w:rsid w:val="BFFE3BF4"/>
    <w:rsid w:val="DFEBDA37"/>
    <w:rsid w:val="EF6FCA1D"/>
    <w:rsid w:val="EFFF57D6"/>
    <w:rsid w:val="FD33A2D0"/>
    <w:rsid w:val="FF7FA20F"/>
    <w:rsid w:val="FFFE81A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annotation text"/>
    <w:basedOn w:val="1"/>
    <w:link w:val="12"/>
    <w:qFormat/>
    <w:uiPriority w:val="0"/>
    <w:pPr>
      <w:jc w:val="left"/>
    </w:pPr>
  </w:style>
  <w:style w:type="paragraph" w:styleId="3">
    <w:name w:val="toc 3"/>
    <w:basedOn w:val="1"/>
    <w:next w:val="1"/>
    <w:qFormat/>
    <w:uiPriority w:val="0"/>
    <w:pPr>
      <w:ind w:left="840" w:leftChars="400"/>
    </w:p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2"/>
    <w:next w:val="2"/>
    <w:link w:val="15"/>
    <w:qFormat/>
    <w:uiPriority w:val="0"/>
    <w:rPr>
      <w:b/>
      <w:bCs/>
    </w:rPr>
  </w:style>
  <w:style w:type="character" w:styleId="10">
    <w:name w:val="page number"/>
    <w:qFormat/>
    <w:uiPriority w:val="0"/>
  </w:style>
  <w:style w:type="character" w:styleId="11">
    <w:name w:val="annotation reference"/>
    <w:qFormat/>
    <w:uiPriority w:val="0"/>
    <w:rPr>
      <w:sz w:val="21"/>
      <w:szCs w:val="21"/>
    </w:rPr>
  </w:style>
  <w:style w:type="character" w:customStyle="1" w:styleId="12">
    <w:name w:val="批注文字 Char"/>
    <w:link w:val="2"/>
    <w:qFormat/>
    <w:uiPriority w:val="0"/>
    <w:rPr>
      <w:kern w:val="2"/>
      <w:sz w:val="21"/>
      <w:szCs w:val="24"/>
    </w:rPr>
  </w:style>
  <w:style w:type="character" w:customStyle="1" w:styleId="13">
    <w:name w:val="批注框文本 Char"/>
    <w:link w:val="4"/>
    <w:qFormat/>
    <w:uiPriority w:val="0"/>
    <w:rPr>
      <w:kern w:val="2"/>
      <w:sz w:val="18"/>
      <w:szCs w:val="18"/>
    </w:rPr>
  </w:style>
  <w:style w:type="character" w:customStyle="1" w:styleId="14">
    <w:name w:val="页眉 Char"/>
    <w:link w:val="6"/>
    <w:qFormat/>
    <w:uiPriority w:val="0"/>
    <w:rPr>
      <w:kern w:val="2"/>
      <w:sz w:val="18"/>
      <w:szCs w:val="18"/>
    </w:rPr>
  </w:style>
  <w:style w:type="character" w:customStyle="1" w:styleId="15">
    <w:name w:val="批注主题 Char"/>
    <w:link w:val="7"/>
    <w:qFormat/>
    <w:uiPriority w:val="0"/>
    <w:rPr>
      <w:b/>
      <w:bCs/>
      <w:kern w:val="2"/>
      <w:sz w:val="21"/>
      <w:szCs w:val="24"/>
    </w:rPr>
  </w:style>
  <w:style w:type="paragraph" w:customStyle="1" w:styleId="16">
    <w:name w:val="WPSOffice手动目录 1"/>
    <w:qFormat/>
    <w:uiPriority w:val="0"/>
    <w:rPr>
      <w:rFonts w:ascii="Times New Roman" w:hAnsi="Times New Roman" w:eastAsia="宋体" w:cs="Times New Roman"/>
      <w:lang w:val="en-US" w:eastAsia="zh-CN" w:bidi="ar-SA"/>
    </w:rPr>
  </w:style>
  <w:style w:type="paragraph" w:customStyle="1" w:styleId="17">
    <w:name w:val="WPSOffice手动目录 2"/>
    <w:qFormat/>
    <w:uiPriority w:val="0"/>
    <w:pPr>
      <w:ind w:leftChars="200"/>
    </w:pPr>
    <w:rPr>
      <w:rFonts w:ascii="Times New Roman" w:hAnsi="Times New Roman" w:eastAsia="宋体" w:cs="Times New Roman"/>
      <w:lang w:val="en-US" w:eastAsia="zh-CN" w:bidi="ar-SA"/>
    </w:rPr>
  </w:style>
  <w:style w:type="paragraph" w:customStyle="1" w:styleId="18">
    <w:name w:val="正文1 Char Char Char"/>
    <w:basedOn w:val="1"/>
    <w:qFormat/>
    <w:uiPriority w:val="0"/>
    <w:pPr>
      <w:spacing w:line="360" w:lineRule="auto"/>
      <w:ind w:firstLine="200" w:firstLineChars="200"/>
    </w:pPr>
  </w:style>
  <w:style w:type="character" w:customStyle="1" w:styleId="19">
    <w:name w:val="font31"/>
    <w:basedOn w:val="9"/>
    <w:uiPriority w:val="0"/>
    <w:rPr>
      <w:rFonts w:hint="eastAsia" w:ascii="宋体" w:hAnsi="宋体" w:eastAsia="宋体" w:cs="宋体"/>
      <w:color w:val="000000"/>
      <w:sz w:val="20"/>
      <w:szCs w:val="20"/>
      <w:u w:val="none"/>
    </w:rPr>
  </w:style>
  <w:style w:type="character" w:customStyle="1" w:styleId="20">
    <w:name w:val="font21"/>
    <w:basedOn w:val="9"/>
    <w:uiPriority w:val="0"/>
    <w:rPr>
      <w:rFonts w:hint="eastAsia" w:ascii="宋体" w:hAnsi="宋体" w:eastAsia="宋体" w:cs="宋体"/>
      <w:color w:val="000000"/>
      <w:sz w:val="20"/>
      <w:szCs w:val="20"/>
      <w:u w:val="none"/>
    </w:rPr>
  </w:style>
  <w:style w:type="character" w:customStyle="1" w:styleId="21">
    <w:name w:val="font41"/>
    <w:basedOn w:val="9"/>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8"/>
    <customShpInfo spid="_x0000_s1032"/>
    <customShpInfo spid="_x0000_s1029"/>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5290</Words>
  <Characters>6079</Characters>
  <Lines>67</Lines>
  <Paragraphs>18</Paragraphs>
  <TotalTime>17</TotalTime>
  <ScaleCrop>false</ScaleCrop>
  <LinksUpToDate>false</LinksUpToDate>
  <CharactersWithSpaces>6143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2024-07-24T03:26:00Z</dcterms:created>
  <dc:creator>uos</dc:creator>
  <cp:lastModifiedBy>དབྱངས'སྐྱིད'</cp:lastModifiedBy>
  <cp:lastPrinted>2023-08-03T00:58:00Z</cp:lastPrinted>
  <dcterms:modified xsi:type="dcterms:W3CDTF">2025-09-15T08:44:57Z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62BEC4820EE04D218B436F3F82916A05_13</vt:lpwstr>
  </property>
  <property fmtid="{D5CDD505-2E9C-101B-9397-08002B2CF9AE}" pid="4" name="KSOTemplateDocerSaveRecord">
    <vt:lpwstr>eyJoZGlkIjoiMTgyY2Y5Y2UxZjkwY2NiYzg1MTM4ZmQzOTFhYWJhY2IiLCJ1c2VySWQiOiIzMDQ2MDIxMjcifQ==</vt:lpwstr>
  </property>
</Properties>
</file>